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9EEF6" w14:textId="5ECB1BDB" w:rsidR="00B64CBB" w:rsidRDefault="00B64CBB" w:rsidP="00B64CB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B64CBB">
                                    <w:rPr>
                                      <w:rFonts w:asciiTheme="majorHAnsi" w:eastAsiaTheme="majorEastAsia" w:hAnsiTheme="majorHAnsi" w:cstheme="majorBidi"/>
                                      <w:color w:val="595959" w:themeColor="text1" w:themeTint="A6"/>
                                      <w:sz w:val="108"/>
                                      <w:szCs w:val="108"/>
                                    </w:rPr>
                                    <w:t xml:space="preserve">Unacceptable </w:t>
                                  </w:r>
                                  <w:r w:rsidR="004A4A47">
                                    <w:rPr>
                                      <w:rFonts w:asciiTheme="majorHAnsi" w:eastAsiaTheme="majorEastAsia" w:hAnsiTheme="majorHAnsi" w:cstheme="majorBidi"/>
                                      <w:color w:val="595959" w:themeColor="text1" w:themeTint="A6"/>
                                      <w:sz w:val="108"/>
                                      <w:szCs w:val="108"/>
                                    </w:rPr>
                                    <w:t>C</w:t>
                                  </w:r>
                                  <w:r w:rsidRPr="00B64CBB">
                                    <w:rPr>
                                      <w:rFonts w:asciiTheme="majorHAnsi" w:eastAsiaTheme="majorEastAsia" w:hAnsiTheme="majorHAnsi" w:cstheme="majorBidi"/>
                                      <w:color w:val="595959" w:themeColor="text1" w:themeTint="A6"/>
                                      <w:sz w:val="108"/>
                                      <w:szCs w:val="108"/>
                                    </w:rPr>
                                    <w:t xml:space="preserve">ustomer </w:t>
                                  </w:r>
                                  <w:r w:rsidR="004A4A47">
                                    <w:rPr>
                                      <w:rFonts w:asciiTheme="majorHAnsi" w:eastAsiaTheme="majorEastAsia" w:hAnsiTheme="majorHAnsi" w:cstheme="majorBidi"/>
                                      <w:color w:val="595959" w:themeColor="text1" w:themeTint="A6"/>
                                      <w:sz w:val="108"/>
                                      <w:szCs w:val="108"/>
                                    </w:rPr>
                                    <w:t>B</w:t>
                                  </w:r>
                                  <w:r w:rsidRPr="00B64CBB">
                                    <w:rPr>
                                      <w:rFonts w:asciiTheme="majorHAnsi" w:eastAsiaTheme="majorEastAsia" w:hAnsiTheme="majorHAnsi" w:cstheme="majorBidi"/>
                                      <w:color w:val="595959" w:themeColor="text1" w:themeTint="A6"/>
                                      <w:sz w:val="108"/>
                                      <w:szCs w:val="108"/>
                                    </w:rPr>
                                    <w:t xml:space="preserve">ehaviour </w:t>
                                  </w:r>
                                  <w:r w:rsidR="004A4A47">
                                    <w:rPr>
                                      <w:rFonts w:asciiTheme="majorHAnsi" w:eastAsiaTheme="majorEastAsia" w:hAnsiTheme="majorHAnsi" w:cstheme="majorBidi"/>
                                      <w:color w:val="595959" w:themeColor="text1" w:themeTint="A6"/>
                                      <w:sz w:val="108"/>
                                      <w:szCs w:val="108"/>
                                    </w:rPr>
                                    <w:t>P</w:t>
                                  </w:r>
                                  <w:r w:rsidRPr="00B64CBB">
                                    <w:rPr>
                                      <w:rFonts w:asciiTheme="majorHAnsi" w:eastAsiaTheme="majorEastAsia" w:hAnsiTheme="majorHAnsi" w:cstheme="majorBidi"/>
                                      <w:color w:val="595959" w:themeColor="text1" w:themeTint="A6"/>
                                      <w:sz w:val="108"/>
                                      <w:szCs w:val="108"/>
                                    </w:rPr>
                                    <w:t>olic</w:t>
                                  </w:r>
                                  <w:r w:rsidR="007C15E8">
                                    <w:rPr>
                                      <w:rFonts w:asciiTheme="majorHAnsi" w:eastAsiaTheme="majorEastAsia" w:hAnsiTheme="majorHAnsi" w:cstheme="majorBidi"/>
                                      <w:color w:val="595959" w:themeColor="text1" w:themeTint="A6"/>
                                      <w:sz w:val="108"/>
                                      <w:szCs w:val="108"/>
                                    </w:rPr>
                                    <w:t xml:space="preserve">y </w:t>
                                  </w:r>
                                  <w:r w:rsidR="00CF4E24">
                                    <w:rPr>
                                      <w:rFonts w:asciiTheme="majorHAnsi" w:eastAsiaTheme="majorEastAsia" w:hAnsiTheme="majorHAnsi" w:cstheme="majorBidi"/>
                                      <w:color w:val="595959" w:themeColor="text1" w:themeTint="A6"/>
                                      <w:sz w:val="108"/>
                                      <w:szCs w:val="108"/>
                                    </w:rPr>
                                    <w:t>for</w:t>
                                  </w:r>
                                  <w:r w:rsidR="007C15E8">
                                    <w:rPr>
                                      <w:rFonts w:asciiTheme="majorHAnsi" w:eastAsiaTheme="majorEastAsia" w:hAnsiTheme="majorHAnsi" w:cstheme="majorBidi"/>
                                      <w:color w:val="595959" w:themeColor="text1" w:themeTint="A6"/>
                                      <w:sz w:val="108"/>
                                      <w:szCs w:val="108"/>
                                    </w:rPr>
                                    <w:t xml:space="preserve"> Customer</w:t>
                                  </w:r>
                                  <w:r w:rsidR="00CF4E24">
                                    <w:rPr>
                                      <w:rFonts w:asciiTheme="majorHAnsi" w:eastAsiaTheme="majorEastAsia" w:hAnsiTheme="majorHAnsi" w:cstheme="majorBidi"/>
                                      <w:color w:val="595959" w:themeColor="text1" w:themeTint="A6"/>
                                      <w:sz w:val="108"/>
                                      <w:szCs w:val="108"/>
                                    </w:rPr>
                                    <w:t>s</w:t>
                                  </w:r>
                                  <w:r w:rsidR="007C15E8">
                                    <w:rPr>
                                      <w:rFonts w:asciiTheme="majorHAnsi" w:eastAsiaTheme="majorEastAsia" w:hAnsiTheme="majorHAnsi" w:cstheme="majorBidi"/>
                                      <w:color w:val="595959" w:themeColor="text1" w:themeTint="A6"/>
                                      <w:sz w:val="108"/>
                                      <w:szCs w:val="108"/>
                                    </w:rPr>
                                    <w:t xml:space="preserve"> </w:t>
                                  </w:r>
                                </w:p>
                                <w:p w14:paraId="2F32A888" w14:textId="3A87C52E" w:rsidR="00105034" w:rsidRDefault="00000000" w:rsidP="00B64CBB">
                                  <w:pPr>
                                    <w:pStyle w:val="NoSpacing"/>
                                    <w:pBdr>
                                      <w:bottom w:val="single" w:sz="6" w:space="4" w:color="7F7F7F" w:themeColor="text1" w:themeTint="80"/>
                                    </w:pBdr>
                                    <w:rPr>
                                      <w:caps/>
                                      <w:color w:val="0E2841" w:themeColor="text2"/>
                                      <w:sz w:val="36"/>
                                      <w:szCs w:val="36"/>
                                    </w:rPr>
                                  </w:pP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D43C53">
                                        <w:rPr>
                                          <w:caps/>
                                          <w:color w:val="0E2841" w:themeColor="text2"/>
                                          <w:sz w:val="36"/>
                                          <w:szCs w:val="36"/>
                                        </w:rPr>
                                        <w:t>August</w:t>
                                      </w:r>
                                      <w:r w:rsidR="00105034">
                                        <w:rPr>
                                          <w:caps/>
                                          <w:color w:val="0E2841" w:themeColor="text2"/>
                                          <w:sz w:val="36"/>
                                          <w:szCs w:val="36"/>
                                        </w:rPr>
                                        <w:t xml:space="preserve"> 2024</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b/DpwMAAI4OAAAOAAAAZHJzL2Uyb0RvYy54bWzsV1tP2zAUfp+0/2DlfaQJTQkRYSow0CQE&#13;&#10;CJj27DpOE82xPdslYb9+x3YSOugYYoJN2l5SO+din6/fuWTvfdcwdEOVrgXPg2hrEiDKiShqvsyD&#13;&#10;T9fH79IAaYN5gZngNA9uqQ7e7799s9fKjMaiEqygCoETrrNW5kFljMzCUJOKNlhvCUk5CEuhGmxg&#13;&#10;q5ZhoXAL3hsWxpPJLGyFKqQShGoNb4+8MNh3/suSEnNelpoaxPIA7mbcU7nnwj7D/T2cLRWWVU36&#13;&#10;a+Bn3KLBNYdDR1dH2GC0UvUDV01NlNCiNFtENKEoy5pQFwNEE03uRXOixEq6WJZZu5QjTADtPZye&#13;&#10;7Zac3ZwoeSUvFCDRyiVg4XY2lq5Ujf2FW6LOQXY7QkY7gwi8nKVJOpkAsgRkuztROktSDyqpAPkH&#13;&#10;dqT68AvLcDg4/OE6rQSC6DsM9O9hcFVhSR20OgMMLhSqC+BvDJFw3ABRL4E6mC8ZRfalA8dpjlDp&#13;&#10;TANqP8VpZztKgKAei41oRdPtKI2twhgyzqTS5oSKBtlFHii4heMVvjnVxqsOKvZoLVhdHNeMuY1a&#13;&#10;Lg6ZQjcYyD6fHn7Y3u29/6DGuFXmwpp5j/YNoD1E5FbmllGrx/glLQEc+K9jdxOXmnQ8BxNCuYm8&#13;&#10;qMIF9ccnQAoXPMQ2WrhInUPruYTzR9+9A5v2D337W/b61pS6zB6NJ49dzBuPFu5kwc1o3NRcqE0O&#13;&#10;GETVn+z1B5A8NBalhShugTpK+LqiJTmu4X87xdpcYAWFBOgExdGcw6Nkos0D0a8CVAn1bdN7qw/c&#13;&#10;BmmAWihMeaC/rrCiAWIfObB+N5pObSVzm2myYymr1iWLdQlfNYcC6BBBGZbELa2+YcOyVKL5DDV0&#13;&#10;bk8FEeYEzs4DYtSwOTS+YEIVJnQ+d2pQvSQ2p/xKEuvcomp5ed19xkr25DVA+zMxZBrO7nHY61pL&#13;&#10;LuYrI8raEfwO1x5vyHpbml4l/QGmh+nvaGAvAIXiyemfQHrvzB5J/zieTOOXy/8kTXaTg//53yPw&#13;&#10;MvlvukUHJeKOsq9bClz2j7UAmkmajsVgkK1VA5A9uxws/sFiEA/F4Nr27wPRwSjg+vVaLUCmA4Et&#13;&#10;gT0PHh0KHhsH1gaG588DY1e3jRtBv5ltJ747jhJw7icAnxL9WGFD8ld3qw3d/wlNdnNrf4Lha7f2&#13;&#10;4ssvW7tNbT8TDv/sn2j2QxavdfuXyvC/rOG76R8+etzM2H+g2a+q9b0bEO4+I/e/AwAA//8DAFBL&#13;&#10;AwQUAAYACAAAACEA2cGHMN8AAAAMAQAADwAAAGRycy9kb3ducmV2LnhtbExPy2rDMBC8F/oPYgu9&#13;&#10;NZIbXIJjOYT0cQqFJoXS28ba2CaWZCzFdv6+m17ay7DDMLMz+WqyrRioD413GpKZAkGu9KZxlYbP&#13;&#10;/evDAkSI6Ay23pGGCwVYFbc3OWbGj+6Dhl2sBIe4kKGGOsYukzKUNVkMM9+RY+3oe4uRaV9J0+PI&#13;&#10;4baVj0o9SYuN4w81drSpqTztzlbD24jjep68DNvTcXP53qfvX9uEtL6/m56XDOsliEhT/HPAdQP3&#13;&#10;h4KLHfzZmSBaDbwm/uJVUwvF/MBXOlcpyCKX/0cUPwAAAP//AwBQSwECLQAUAAYACAAAACEAtoM4&#13;&#10;kv4AAADhAQAAEwAAAAAAAAAAAAAAAAAAAAAAW0NvbnRlbnRfVHlwZXNdLnhtbFBLAQItABQABgAI&#13;&#10;AAAAIQA4/SH/1gAAAJQBAAALAAAAAAAAAAAAAAAAAC8BAABfcmVscy8ucmVsc1BLAQItABQABgAI&#13;&#10;AAAAIQCndb/DpwMAAI4OAAAOAAAAAAAAAAAAAAAAAC4CAABkcnMvZTJvRG9jLnhtbFBLAQItABQA&#13;&#10;BgAIAAAAIQDZwYcw3wAAAAwBAAAPAAAAAAAAAAAAAAAAAAEGAABkcnMvZG93bnJldi54bWxQSwUG&#13;&#10;AAAAAAQABADzAAAADQc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R5iyAAAAOEAAAAPAAAAZHJzL2Rvd25yZXYueG1sRI/BasJA&#13;&#10;EIbvQt9hGaEX0Y05lBJdRVOE0p4apcXbmB2TYHY2ZFeNb985FHoZZviZ7+dbrgfXqhv1ofFsYD5L&#13;&#10;QBGX3jZcGTjsd9NXUCEiW2w9k4EHBVivnkZLzKy/8xfdilgpgXDI0EAdY5dpHcqaHIaZ74glO/ve&#13;&#10;YZSzr7Tt8S5w1+o0SV60w4alocaO8prKS3F1Branb59/pPnx/GkvDymfFPufqzHP4+FtIWOzABVp&#13;&#10;iP8ff4h3Kw6pOIiRbKBXvwAAAP//AwBQSwECLQAUAAYACAAAACEA2+H2y+4AAACFAQAAEwAAAAAA&#13;&#10;AAAAAAAAAAAAAAAAW0NvbnRlbnRfVHlwZXNdLnhtbFBLAQItABQABgAIAAAAIQBa9CxbvwAAABUB&#13;&#10;AAALAAAAAAAAAAAAAAAAAB8BAABfcmVscy8ucmVsc1BLAQItABQABgAIAAAAIQAXlR5iyAAAAOEA&#13;&#10;AAAPAAAAAAAAAAAAAAAAAAcCAABkcnMvZG93bnJldi54bWxQSwUGAAAAAAMAAwC3AAAA/AIAAAAA&#13;&#10;" fillcolor="#a4ce39" stroked="f" strokeweight="1pt"/>
                    <v:rect id="Rectangle 121" o:spid="_x0000_s1028" style="position:absolute;top:75143;width:68580;height:2204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nm7yQAAAOEAAAAPAAAAZHJzL2Rvd25yZXYueG1sRI/BagIx&#13;&#10;EIbvgu8QpuBNs0oVWY1SLO2KFUHbi7dhM+4ubiZLEnX16ZtCwcsww8//Dd982ZpaXMn5yrKC4SAB&#13;&#10;QZxbXXGh4Of7oz8F4QOyxtoyKbiTh+Wi25ljqu2N93Q9hEJECPsUFZQhNKmUPi/JoB/YhjhmJ+sM&#13;&#10;hni6QmqHtwg3tRwlyUQarDh+KLGhVUn5+XAxCvZfj89dMmmy8+a42Y7ZZa+7NlOq99K+z+J4m4EI&#13;&#10;1IZn4x+x1tFhNIQ/o7iBXPwCAAD//wMAUEsBAi0AFAAGAAgAAAAhANvh9svuAAAAhQEAABMAAAAA&#13;&#10;AAAAAAAAAAAAAAAAAFtDb250ZW50X1R5cGVzXS54bWxQSwECLQAUAAYACAAAACEAWvQsW78AAAAV&#13;&#10;AQAACwAAAAAAAAAAAAAAAAAfAQAAX3JlbHMvLnJlbHNQSwECLQAUAAYACAAAACEA5nZ5u8kAAADh&#13;&#10;AAAADwAAAAAAAAAAAAAAAAAHAgAAZHJzL2Rvd25yZXYueG1sUEsFBgAAAAADAAMAtwAAAP0CAAAA&#13;&#10;AA==&#13;&#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p w14:paraId="4B39EEF6" w14:textId="5ECB1BDB" w:rsidR="00B64CBB" w:rsidRDefault="00B64CBB" w:rsidP="00B64CB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B64CBB">
                              <w:rPr>
                                <w:rFonts w:asciiTheme="majorHAnsi" w:eastAsiaTheme="majorEastAsia" w:hAnsiTheme="majorHAnsi" w:cstheme="majorBidi"/>
                                <w:color w:val="595959" w:themeColor="text1" w:themeTint="A6"/>
                                <w:sz w:val="108"/>
                                <w:szCs w:val="108"/>
                              </w:rPr>
                              <w:t xml:space="preserve">Unacceptable </w:t>
                            </w:r>
                            <w:r w:rsidR="004A4A47">
                              <w:rPr>
                                <w:rFonts w:asciiTheme="majorHAnsi" w:eastAsiaTheme="majorEastAsia" w:hAnsiTheme="majorHAnsi" w:cstheme="majorBidi"/>
                                <w:color w:val="595959" w:themeColor="text1" w:themeTint="A6"/>
                                <w:sz w:val="108"/>
                                <w:szCs w:val="108"/>
                              </w:rPr>
                              <w:t>C</w:t>
                            </w:r>
                            <w:r w:rsidRPr="00B64CBB">
                              <w:rPr>
                                <w:rFonts w:asciiTheme="majorHAnsi" w:eastAsiaTheme="majorEastAsia" w:hAnsiTheme="majorHAnsi" w:cstheme="majorBidi"/>
                                <w:color w:val="595959" w:themeColor="text1" w:themeTint="A6"/>
                                <w:sz w:val="108"/>
                                <w:szCs w:val="108"/>
                              </w:rPr>
                              <w:t xml:space="preserve">ustomer </w:t>
                            </w:r>
                            <w:r w:rsidR="004A4A47">
                              <w:rPr>
                                <w:rFonts w:asciiTheme="majorHAnsi" w:eastAsiaTheme="majorEastAsia" w:hAnsiTheme="majorHAnsi" w:cstheme="majorBidi"/>
                                <w:color w:val="595959" w:themeColor="text1" w:themeTint="A6"/>
                                <w:sz w:val="108"/>
                                <w:szCs w:val="108"/>
                              </w:rPr>
                              <w:t>B</w:t>
                            </w:r>
                            <w:r w:rsidRPr="00B64CBB">
                              <w:rPr>
                                <w:rFonts w:asciiTheme="majorHAnsi" w:eastAsiaTheme="majorEastAsia" w:hAnsiTheme="majorHAnsi" w:cstheme="majorBidi"/>
                                <w:color w:val="595959" w:themeColor="text1" w:themeTint="A6"/>
                                <w:sz w:val="108"/>
                                <w:szCs w:val="108"/>
                              </w:rPr>
                              <w:t xml:space="preserve">ehaviour </w:t>
                            </w:r>
                            <w:r w:rsidR="004A4A47">
                              <w:rPr>
                                <w:rFonts w:asciiTheme="majorHAnsi" w:eastAsiaTheme="majorEastAsia" w:hAnsiTheme="majorHAnsi" w:cstheme="majorBidi"/>
                                <w:color w:val="595959" w:themeColor="text1" w:themeTint="A6"/>
                                <w:sz w:val="108"/>
                                <w:szCs w:val="108"/>
                              </w:rPr>
                              <w:t>P</w:t>
                            </w:r>
                            <w:r w:rsidRPr="00B64CBB">
                              <w:rPr>
                                <w:rFonts w:asciiTheme="majorHAnsi" w:eastAsiaTheme="majorEastAsia" w:hAnsiTheme="majorHAnsi" w:cstheme="majorBidi"/>
                                <w:color w:val="595959" w:themeColor="text1" w:themeTint="A6"/>
                                <w:sz w:val="108"/>
                                <w:szCs w:val="108"/>
                              </w:rPr>
                              <w:t>olic</w:t>
                            </w:r>
                            <w:r w:rsidR="007C15E8">
                              <w:rPr>
                                <w:rFonts w:asciiTheme="majorHAnsi" w:eastAsiaTheme="majorEastAsia" w:hAnsiTheme="majorHAnsi" w:cstheme="majorBidi"/>
                                <w:color w:val="595959" w:themeColor="text1" w:themeTint="A6"/>
                                <w:sz w:val="108"/>
                                <w:szCs w:val="108"/>
                              </w:rPr>
                              <w:t xml:space="preserve">y </w:t>
                            </w:r>
                            <w:r w:rsidR="00CF4E24">
                              <w:rPr>
                                <w:rFonts w:asciiTheme="majorHAnsi" w:eastAsiaTheme="majorEastAsia" w:hAnsiTheme="majorHAnsi" w:cstheme="majorBidi"/>
                                <w:color w:val="595959" w:themeColor="text1" w:themeTint="A6"/>
                                <w:sz w:val="108"/>
                                <w:szCs w:val="108"/>
                              </w:rPr>
                              <w:t>for</w:t>
                            </w:r>
                            <w:r w:rsidR="007C15E8">
                              <w:rPr>
                                <w:rFonts w:asciiTheme="majorHAnsi" w:eastAsiaTheme="majorEastAsia" w:hAnsiTheme="majorHAnsi" w:cstheme="majorBidi"/>
                                <w:color w:val="595959" w:themeColor="text1" w:themeTint="A6"/>
                                <w:sz w:val="108"/>
                                <w:szCs w:val="108"/>
                              </w:rPr>
                              <w:t xml:space="preserve"> Customer</w:t>
                            </w:r>
                            <w:r w:rsidR="00CF4E24">
                              <w:rPr>
                                <w:rFonts w:asciiTheme="majorHAnsi" w:eastAsiaTheme="majorEastAsia" w:hAnsiTheme="majorHAnsi" w:cstheme="majorBidi"/>
                                <w:color w:val="595959" w:themeColor="text1" w:themeTint="A6"/>
                                <w:sz w:val="108"/>
                                <w:szCs w:val="108"/>
                              </w:rPr>
                              <w:t>s</w:t>
                            </w:r>
                            <w:r w:rsidR="007C15E8">
                              <w:rPr>
                                <w:rFonts w:asciiTheme="majorHAnsi" w:eastAsiaTheme="majorEastAsia" w:hAnsiTheme="majorHAnsi" w:cstheme="majorBidi"/>
                                <w:color w:val="595959" w:themeColor="text1" w:themeTint="A6"/>
                                <w:sz w:val="108"/>
                                <w:szCs w:val="108"/>
                              </w:rPr>
                              <w:t xml:space="preserve"> </w:t>
                            </w:r>
                          </w:p>
                          <w:p w14:paraId="2F32A888" w14:textId="3A87C52E" w:rsidR="00105034" w:rsidRDefault="00000000" w:rsidP="00B64CBB">
                            <w:pPr>
                              <w:pStyle w:val="NoSpacing"/>
                              <w:pBdr>
                                <w:bottom w:val="single" w:sz="6" w:space="4" w:color="7F7F7F" w:themeColor="text1" w:themeTint="80"/>
                              </w:pBdr>
                              <w:rPr>
                                <w:caps/>
                                <w:color w:val="0E2841" w:themeColor="text2"/>
                                <w:sz w:val="36"/>
                                <w:szCs w:val="36"/>
                              </w:rPr>
                            </w:pP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D43C53">
                                  <w:rPr>
                                    <w:caps/>
                                    <w:color w:val="0E2841" w:themeColor="text2"/>
                                    <w:sz w:val="36"/>
                                    <w:szCs w:val="36"/>
                                  </w:rPr>
                                  <w:t>August</w:t>
                                </w:r>
                                <w:r w:rsidR="00105034">
                                  <w:rPr>
                                    <w:caps/>
                                    <w:color w:val="0E2841" w:themeColor="text2"/>
                                    <w:sz w:val="36"/>
                                    <w:szCs w:val="36"/>
                                  </w:rPr>
                                  <w:t xml:space="preserve"> 2024</w:t>
                                </w:r>
                              </w:sdtContent>
                            </w:sdt>
                          </w:p>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72EB0C50" w14:textId="77777777" w:rsidR="00CA6F3F" w:rsidRDefault="00105034" w:rsidP="00CA6F3F">
          <w:pPr>
            <w:rPr>
              <w:rFonts w:ascii="Arial" w:hAnsi="Arial" w:cs="Arial"/>
              <w:color w:val="000000" w:themeColor="text1"/>
            </w:rPr>
          </w:pPr>
          <w:r>
            <w:rPr>
              <w:rFonts w:ascii="Arial" w:hAnsi="Arial" w:cs="Arial"/>
              <w:color w:val="000000" w:themeColor="text1"/>
            </w:rPr>
            <w:br w:type="page"/>
          </w:r>
        </w:p>
      </w:sdtContent>
    </w:sdt>
    <w:p w14:paraId="6B7A65C4" w14:textId="12C006F8" w:rsidR="00CA6F3F" w:rsidRDefault="00CA6F3F" w:rsidP="00CA6F3F">
      <w:pPr>
        <w:pStyle w:val="NoSpacing"/>
        <w:rPr>
          <w:rFonts w:ascii="Arial" w:hAnsi="Arial" w:cs="Arial"/>
        </w:rPr>
      </w:pPr>
      <w:r w:rsidRPr="00CA6F3F">
        <w:rPr>
          <w:rFonts w:ascii="Arial" w:hAnsi="Arial" w:cs="Arial"/>
        </w:rPr>
        <w:lastRenderedPageBreak/>
        <w:t xml:space="preserve">We believe that </w:t>
      </w:r>
      <w:r w:rsidR="00896983">
        <w:rPr>
          <w:rFonts w:ascii="Arial" w:hAnsi="Arial" w:cs="Arial"/>
        </w:rPr>
        <w:t xml:space="preserve">all </w:t>
      </w:r>
      <w:r w:rsidRPr="00CA6F3F">
        <w:rPr>
          <w:rFonts w:ascii="Arial" w:hAnsi="Arial" w:cs="Arial"/>
        </w:rPr>
        <w:t>customers have the right to be heard, understood and respected. We work hard to be open and accessible to everyone. However, on a small number of occasions customers may act out of character in times of trouble or distress.</w:t>
      </w:r>
    </w:p>
    <w:p w14:paraId="0321F7E3" w14:textId="77777777" w:rsidR="00CA6F3F" w:rsidRPr="004A4A47" w:rsidRDefault="00CA6F3F" w:rsidP="00CA6F3F">
      <w:pPr>
        <w:pStyle w:val="NoSpacing"/>
        <w:rPr>
          <w:rFonts w:ascii="Arial" w:eastAsiaTheme="majorEastAsia" w:hAnsi="Arial" w:cs="Arial"/>
          <w:color w:val="000000" w:themeColor="text1"/>
        </w:rPr>
      </w:pPr>
    </w:p>
    <w:p w14:paraId="519F0085" w14:textId="6875C242" w:rsidR="00CA6F3F" w:rsidRDefault="00CA6F3F" w:rsidP="00CA6F3F">
      <w:pPr>
        <w:pStyle w:val="NoSpacing"/>
        <w:rPr>
          <w:rFonts w:ascii="Arial" w:hAnsi="Arial" w:cs="Arial"/>
        </w:rPr>
      </w:pPr>
      <w:r w:rsidRPr="00CA6F3F">
        <w:rPr>
          <w:rFonts w:ascii="Arial" w:hAnsi="Arial" w:cs="Arial"/>
        </w:rPr>
        <w:t xml:space="preserve">We understand there may be upsetting or distressing circumstances leading up to </w:t>
      </w:r>
      <w:r w:rsidR="00896983">
        <w:rPr>
          <w:rFonts w:ascii="Arial" w:hAnsi="Arial" w:cs="Arial"/>
        </w:rPr>
        <w:t>you</w:t>
      </w:r>
      <w:r w:rsidRPr="00CA6F3F">
        <w:rPr>
          <w:rFonts w:ascii="Arial" w:hAnsi="Arial" w:cs="Arial"/>
        </w:rPr>
        <w:t xml:space="preserve"> approaching us.</w:t>
      </w:r>
    </w:p>
    <w:p w14:paraId="39EC7529" w14:textId="77777777" w:rsidR="00CA6F3F" w:rsidRPr="00CA6F3F" w:rsidRDefault="00CA6F3F" w:rsidP="00CA6F3F">
      <w:pPr>
        <w:pStyle w:val="NoSpacing"/>
        <w:rPr>
          <w:rFonts w:ascii="Arial" w:hAnsi="Arial" w:cs="Arial"/>
        </w:rPr>
      </w:pPr>
    </w:p>
    <w:p w14:paraId="5BE3D2F2" w14:textId="79B83880" w:rsidR="00CA6F3F" w:rsidRDefault="00CA6F3F" w:rsidP="00CA6F3F">
      <w:pPr>
        <w:pStyle w:val="NoSpacing"/>
        <w:rPr>
          <w:rFonts w:ascii="Arial" w:hAnsi="Arial" w:cs="Arial"/>
        </w:rPr>
      </w:pPr>
      <w:r w:rsidRPr="00CA6F3F">
        <w:rPr>
          <w:rFonts w:ascii="Arial" w:hAnsi="Arial" w:cs="Arial"/>
        </w:rPr>
        <w:t>We understand that</w:t>
      </w:r>
      <w:r w:rsidR="00896983">
        <w:rPr>
          <w:rFonts w:ascii="Arial" w:hAnsi="Arial" w:cs="Arial"/>
        </w:rPr>
        <w:t xml:space="preserve"> you</w:t>
      </w:r>
      <w:r w:rsidRPr="00CA6F3F">
        <w:rPr>
          <w:rFonts w:ascii="Arial" w:hAnsi="Arial" w:cs="Arial"/>
        </w:rPr>
        <w:t xml:space="preserve"> may find it difficult to express </w:t>
      </w:r>
      <w:r w:rsidR="00896983">
        <w:rPr>
          <w:rFonts w:ascii="Arial" w:hAnsi="Arial" w:cs="Arial"/>
        </w:rPr>
        <w:t>yourself</w:t>
      </w:r>
      <w:r w:rsidRPr="00CA6F3F">
        <w:rPr>
          <w:rFonts w:ascii="Arial" w:hAnsi="Arial" w:cs="Arial"/>
        </w:rPr>
        <w:t xml:space="preserve"> or communicate clearly, especially when </w:t>
      </w:r>
      <w:r w:rsidR="00896983">
        <w:rPr>
          <w:rFonts w:ascii="Arial" w:hAnsi="Arial" w:cs="Arial"/>
        </w:rPr>
        <w:t>you</w:t>
      </w:r>
      <w:r w:rsidRPr="00CA6F3F">
        <w:rPr>
          <w:rFonts w:ascii="Arial" w:hAnsi="Arial" w:cs="Arial"/>
        </w:rPr>
        <w:t xml:space="preserve"> are anxious or upset.</w:t>
      </w:r>
    </w:p>
    <w:p w14:paraId="0CAB6130" w14:textId="77777777" w:rsidR="00CA6F3F" w:rsidRPr="00CA6F3F" w:rsidRDefault="00CA6F3F" w:rsidP="00CA6F3F">
      <w:pPr>
        <w:pStyle w:val="NoSpacing"/>
        <w:rPr>
          <w:rFonts w:ascii="Arial" w:hAnsi="Arial" w:cs="Arial"/>
        </w:rPr>
      </w:pPr>
    </w:p>
    <w:p w14:paraId="4E206594" w14:textId="3BFF7F5B" w:rsidR="00CA6F3F" w:rsidRDefault="00CA6F3F" w:rsidP="00CA6F3F">
      <w:pPr>
        <w:pStyle w:val="NoSpacing"/>
        <w:rPr>
          <w:rFonts w:ascii="Arial" w:hAnsi="Arial" w:cs="Arial"/>
        </w:rPr>
      </w:pPr>
      <w:r w:rsidRPr="00CA6F3F">
        <w:rPr>
          <w:rFonts w:ascii="Arial" w:hAnsi="Arial" w:cs="Arial"/>
        </w:rPr>
        <w:t xml:space="preserve">We will always work with </w:t>
      </w:r>
      <w:r w:rsidR="008C5BF0">
        <w:rPr>
          <w:rFonts w:ascii="Arial" w:hAnsi="Arial" w:cs="Arial"/>
        </w:rPr>
        <w:t>you</w:t>
      </w:r>
      <w:r w:rsidRPr="00CA6F3F">
        <w:rPr>
          <w:rFonts w:ascii="Arial" w:hAnsi="Arial" w:cs="Arial"/>
        </w:rPr>
        <w:t xml:space="preserve"> to make reasonable adjustments to help </w:t>
      </w:r>
      <w:r w:rsidR="000935F8">
        <w:rPr>
          <w:rFonts w:ascii="Arial" w:hAnsi="Arial" w:cs="Arial"/>
        </w:rPr>
        <w:t>you</w:t>
      </w:r>
      <w:r w:rsidRPr="00CA6F3F">
        <w:rPr>
          <w:rFonts w:ascii="Arial" w:hAnsi="Arial" w:cs="Arial"/>
        </w:rPr>
        <w:t xml:space="preserve"> access our services We will ask how we can help and explain what adjustments we can make. Examples of adjustments we can make are:</w:t>
      </w:r>
    </w:p>
    <w:p w14:paraId="3B6E36B3" w14:textId="77777777" w:rsidR="00CA6F3F" w:rsidRPr="00CA6F3F" w:rsidRDefault="00CA6F3F" w:rsidP="00CA6F3F">
      <w:pPr>
        <w:pStyle w:val="NoSpacing"/>
        <w:rPr>
          <w:rFonts w:ascii="Arial" w:hAnsi="Arial" w:cs="Arial"/>
        </w:rPr>
      </w:pPr>
    </w:p>
    <w:p w14:paraId="4BE5CC89" w14:textId="7B113409" w:rsidR="00CA6F3F" w:rsidRPr="00CA6F3F" w:rsidRDefault="00CA6F3F" w:rsidP="00CA6F3F">
      <w:pPr>
        <w:pStyle w:val="NoSpacing"/>
        <w:numPr>
          <w:ilvl w:val="0"/>
          <w:numId w:val="16"/>
        </w:numPr>
        <w:rPr>
          <w:rFonts w:ascii="Arial" w:hAnsi="Arial" w:cs="Arial"/>
        </w:rPr>
      </w:pPr>
      <w:r>
        <w:rPr>
          <w:rFonts w:ascii="Arial" w:hAnsi="Arial" w:cs="Arial"/>
        </w:rPr>
        <w:t>w</w:t>
      </w:r>
      <w:r w:rsidRPr="00CA6F3F">
        <w:rPr>
          <w:rFonts w:ascii="Arial" w:hAnsi="Arial" w:cs="Arial"/>
        </w:rPr>
        <w:t>e could consider using different methods of communications</w:t>
      </w:r>
    </w:p>
    <w:p w14:paraId="49E48194" w14:textId="7522CBA4" w:rsidR="00CA6F3F" w:rsidRPr="00CA6F3F" w:rsidRDefault="00CA6F3F" w:rsidP="00CA6F3F">
      <w:pPr>
        <w:pStyle w:val="NoSpacing"/>
        <w:numPr>
          <w:ilvl w:val="0"/>
          <w:numId w:val="16"/>
        </w:numPr>
        <w:rPr>
          <w:rFonts w:ascii="Arial" w:hAnsi="Arial" w:cs="Arial"/>
        </w:rPr>
      </w:pPr>
      <w:r>
        <w:rPr>
          <w:rFonts w:ascii="Arial" w:hAnsi="Arial" w:cs="Arial"/>
        </w:rPr>
        <w:t>p</w:t>
      </w:r>
      <w:r w:rsidRPr="00CA6F3F">
        <w:rPr>
          <w:rFonts w:ascii="Arial" w:hAnsi="Arial" w:cs="Arial"/>
        </w:rPr>
        <w:t>roviding written communication in large print, coloured text, or in translation</w:t>
      </w:r>
    </w:p>
    <w:p w14:paraId="2E26F114" w14:textId="77777777" w:rsidR="00CA6F3F" w:rsidRDefault="00CA6F3F" w:rsidP="00CA6F3F">
      <w:pPr>
        <w:pStyle w:val="NoSpacing"/>
        <w:rPr>
          <w:rFonts w:ascii="Arial" w:hAnsi="Arial" w:cs="Arial"/>
        </w:rPr>
      </w:pPr>
    </w:p>
    <w:p w14:paraId="5E4BF47D" w14:textId="3B61C773" w:rsidR="00CA6F3F" w:rsidRDefault="00CA6F3F" w:rsidP="00CA6F3F">
      <w:pPr>
        <w:pStyle w:val="NoSpacing"/>
        <w:rPr>
          <w:rFonts w:ascii="Arial" w:hAnsi="Arial" w:cs="Arial"/>
        </w:rPr>
      </w:pPr>
      <w:r w:rsidRPr="00CA6F3F">
        <w:rPr>
          <w:rFonts w:ascii="Arial" w:hAnsi="Arial" w:cs="Arial"/>
        </w:rPr>
        <w:t xml:space="preserve">However, on some occasions </w:t>
      </w:r>
      <w:r w:rsidR="00896983">
        <w:rPr>
          <w:rFonts w:ascii="Arial" w:hAnsi="Arial" w:cs="Arial"/>
        </w:rPr>
        <w:t>your</w:t>
      </w:r>
      <w:r w:rsidRPr="00CA6F3F">
        <w:rPr>
          <w:rFonts w:ascii="Arial" w:hAnsi="Arial" w:cs="Arial"/>
        </w:rPr>
        <w:t xml:space="preserve"> behaviour or actions can become unacceptable. Broadacres will not tolerate unacceptable behaviour nor actions that result in unacceptable or excessive demands on our service in that it prevents colleagues from carrying out their duties effectively.</w:t>
      </w:r>
    </w:p>
    <w:p w14:paraId="5A546C44" w14:textId="77777777" w:rsidR="00CA6F3F" w:rsidRPr="00CA6F3F" w:rsidRDefault="00CA6F3F" w:rsidP="00CA6F3F">
      <w:pPr>
        <w:pStyle w:val="NoSpacing"/>
        <w:rPr>
          <w:rFonts w:ascii="Arial" w:hAnsi="Arial" w:cs="Arial"/>
        </w:rPr>
      </w:pPr>
    </w:p>
    <w:p w14:paraId="2B18C47D" w14:textId="3DD78BA0" w:rsidR="00CA6F3F" w:rsidRDefault="00CA6F3F" w:rsidP="00CA6F3F">
      <w:pPr>
        <w:pStyle w:val="NoSpacing"/>
        <w:rPr>
          <w:rFonts w:ascii="Arial" w:hAnsi="Arial" w:cs="Arial"/>
        </w:rPr>
      </w:pPr>
      <w:r w:rsidRPr="00CA6F3F">
        <w:rPr>
          <w:rFonts w:ascii="Arial" w:hAnsi="Arial" w:cs="Arial"/>
        </w:rPr>
        <w:t xml:space="preserve">It is these behaviours and actions that we aim to manage under this policy. The policy is in place to protect and support colleagues, where it is considered that </w:t>
      </w:r>
      <w:r w:rsidR="00896983">
        <w:rPr>
          <w:rFonts w:ascii="Arial" w:hAnsi="Arial" w:cs="Arial"/>
        </w:rPr>
        <w:t>your</w:t>
      </w:r>
      <w:r w:rsidRPr="00CA6F3F">
        <w:rPr>
          <w:rFonts w:ascii="Arial" w:hAnsi="Arial" w:cs="Arial"/>
        </w:rPr>
        <w:t xml:space="preserve"> actions are unacceptable</w:t>
      </w:r>
      <w:r>
        <w:rPr>
          <w:rFonts w:ascii="Arial" w:hAnsi="Arial" w:cs="Arial"/>
        </w:rPr>
        <w:t>,</w:t>
      </w:r>
      <w:r w:rsidRPr="00CA6F3F">
        <w:rPr>
          <w:rFonts w:ascii="Arial" w:hAnsi="Arial" w:cs="Arial"/>
        </w:rPr>
        <w:t xml:space="preserve"> we may choose to restrict or change access to any service we provide. </w:t>
      </w:r>
    </w:p>
    <w:p w14:paraId="1B312E7E" w14:textId="77777777" w:rsidR="00CA6F3F" w:rsidRPr="00CA6F3F" w:rsidRDefault="00CA6F3F" w:rsidP="00CA6F3F">
      <w:pPr>
        <w:pStyle w:val="NoSpacing"/>
        <w:rPr>
          <w:rFonts w:ascii="Arial" w:hAnsi="Arial" w:cs="Arial"/>
        </w:rPr>
      </w:pPr>
    </w:p>
    <w:p w14:paraId="50262A65" w14:textId="77777777" w:rsidR="00CA6F3F" w:rsidRDefault="00CA6F3F" w:rsidP="00CA6F3F">
      <w:pPr>
        <w:pStyle w:val="NoSpacing"/>
        <w:rPr>
          <w:rFonts w:ascii="Arial" w:hAnsi="Arial" w:cs="Arial"/>
        </w:rPr>
      </w:pPr>
      <w:r w:rsidRPr="00CA6F3F">
        <w:rPr>
          <w:rFonts w:ascii="Arial" w:hAnsi="Arial" w:cs="Arial"/>
        </w:rPr>
        <w:t>Examples of unacceptable behaviours and excessive demand may include:</w:t>
      </w:r>
    </w:p>
    <w:p w14:paraId="22B34BBB" w14:textId="77777777" w:rsidR="00CA6F3F" w:rsidRPr="00CA6F3F" w:rsidRDefault="00CA6F3F" w:rsidP="00CA6F3F">
      <w:pPr>
        <w:pStyle w:val="NoSpacing"/>
        <w:rPr>
          <w:rFonts w:ascii="Arial" w:hAnsi="Arial" w:cs="Arial"/>
        </w:rPr>
      </w:pPr>
    </w:p>
    <w:p w14:paraId="6335359D" w14:textId="77777777" w:rsidR="00CA6F3F" w:rsidRDefault="00CA6F3F" w:rsidP="00CA6F3F">
      <w:pPr>
        <w:pStyle w:val="NoSpacing"/>
        <w:rPr>
          <w:rFonts w:ascii="Arial" w:hAnsi="Arial" w:cs="Arial"/>
        </w:rPr>
      </w:pPr>
      <w:r w:rsidRPr="00CA6F3F">
        <w:rPr>
          <w:rFonts w:ascii="Arial" w:hAnsi="Arial" w:cs="Arial"/>
        </w:rPr>
        <w:t>Unacceptable behaviour:</w:t>
      </w:r>
    </w:p>
    <w:p w14:paraId="00BBB19A" w14:textId="77777777" w:rsidR="004A4A47" w:rsidRPr="00CA6F3F" w:rsidRDefault="004A4A47" w:rsidP="00CA6F3F">
      <w:pPr>
        <w:pStyle w:val="NoSpacing"/>
        <w:rPr>
          <w:rFonts w:ascii="Arial" w:hAnsi="Arial" w:cs="Arial"/>
        </w:rPr>
      </w:pPr>
    </w:p>
    <w:p w14:paraId="0B56A879" w14:textId="5B0EE466" w:rsidR="00CA6F3F" w:rsidRPr="00CA6F3F" w:rsidRDefault="004A4A47" w:rsidP="004A4A47">
      <w:pPr>
        <w:pStyle w:val="NoSpacing"/>
        <w:numPr>
          <w:ilvl w:val="0"/>
          <w:numId w:val="17"/>
        </w:numPr>
        <w:rPr>
          <w:rFonts w:ascii="Arial" w:hAnsi="Arial" w:cs="Arial"/>
        </w:rPr>
      </w:pPr>
      <w:r>
        <w:rPr>
          <w:rFonts w:ascii="Arial" w:hAnsi="Arial" w:cs="Arial"/>
        </w:rPr>
        <w:t>t</w:t>
      </w:r>
      <w:r w:rsidR="00CA6F3F" w:rsidRPr="00CA6F3F">
        <w:rPr>
          <w:rFonts w:ascii="Arial" w:hAnsi="Arial" w:cs="Arial"/>
        </w:rPr>
        <w:t>hreats</w:t>
      </w:r>
    </w:p>
    <w:p w14:paraId="1689D4AB" w14:textId="184B7BA8" w:rsidR="00CA6F3F" w:rsidRPr="00CA6F3F" w:rsidRDefault="004A4A47" w:rsidP="004A4A47">
      <w:pPr>
        <w:pStyle w:val="NoSpacing"/>
        <w:numPr>
          <w:ilvl w:val="0"/>
          <w:numId w:val="17"/>
        </w:numPr>
        <w:rPr>
          <w:rFonts w:ascii="Arial" w:hAnsi="Arial" w:cs="Arial"/>
        </w:rPr>
      </w:pPr>
      <w:r>
        <w:rPr>
          <w:rFonts w:ascii="Arial" w:hAnsi="Arial" w:cs="Arial"/>
        </w:rPr>
        <w:t>p</w:t>
      </w:r>
      <w:r w:rsidR="00CA6F3F" w:rsidRPr="00CA6F3F">
        <w:rPr>
          <w:rFonts w:ascii="Arial" w:hAnsi="Arial" w:cs="Arial"/>
        </w:rPr>
        <w:t xml:space="preserve">hysical </w:t>
      </w:r>
      <w:r>
        <w:rPr>
          <w:rFonts w:ascii="Arial" w:hAnsi="Arial" w:cs="Arial"/>
        </w:rPr>
        <w:t>v</w:t>
      </w:r>
      <w:r w:rsidR="00CA6F3F" w:rsidRPr="00CA6F3F">
        <w:rPr>
          <w:rFonts w:ascii="Arial" w:hAnsi="Arial" w:cs="Arial"/>
        </w:rPr>
        <w:t>iolence</w:t>
      </w:r>
    </w:p>
    <w:p w14:paraId="40B06C21" w14:textId="21D04897" w:rsidR="00CA6F3F" w:rsidRPr="00CA6F3F" w:rsidRDefault="004A4A47" w:rsidP="004A4A47">
      <w:pPr>
        <w:pStyle w:val="NoSpacing"/>
        <w:numPr>
          <w:ilvl w:val="0"/>
          <w:numId w:val="17"/>
        </w:numPr>
        <w:rPr>
          <w:rFonts w:ascii="Arial" w:hAnsi="Arial" w:cs="Arial"/>
        </w:rPr>
      </w:pPr>
      <w:r>
        <w:rPr>
          <w:rFonts w:ascii="Arial" w:hAnsi="Arial" w:cs="Arial"/>
        </w:rPr>
        <w:t>P</w:t>
      </w:r>
      <w:r w:rsidR="00CA6F3F" w:rsidRPr="00CA6F3F">
        <w:rPr>
          <w:rFonts w:ascii="Arial" w:hAnsi="Arial" w:cs="Arial"/>
        </w:rPr>
        <w:t>ersonal verbal abuse</w:t>
      </w:r>
    </w:p>
    <w:p w14:paraId="4B30F6D1" w14:textId="202AF49E" w:rsidR="00CA6F3F" w:rsidRPr="00CA6F3F" w:rsidRDefault="004A4A47" w:rsidP="004A4A47">
      <w:pPr>
        <w:pStyle w:val="NoSpacing"/>
        <w:numPr>
          <w:ilvl w:val="0"/>
          <w:numId w:val="17"/>
        </w:numPr>
        <w:rPr>
          <w:rFonts w:ascii="Arial" w:hAnsi="Arial" w:cs="Arial"/>
        </w:rPr>
      </w:pPr>
      <w:r>
        <w:rPr>
          <w:rFonts w:ascii="Arial" w:hAnsi="Arial" w:cs="Arial"/>
        </w:rPr>
        <w:t>d</w:t>
      </w:r>
      <w:r w:rsidR="00CA6F3F" w:rsidRPr="00CA6F3F">
        <w:rPr>
          <w:rFonts w:ascii="Arial" w:hAnsi="Arial" w:cs="Arial"/>
        </w:rPr>
        <w:t>erogatory remarks and rudeness</w:t>
      </w:r>
    </w:p>
    <w:p w14:paraId="30799F0C" w14:textId="45A7D17D" w:rsidR="00CA6F3F" w:rsidRPr="00CA6F3F" w:rsidRDefault="00CA6F3F" w:rsidP="004A4A47">
      <w:pPr>
        <w:pStyle w:val="NoSpacing"/>
        <w:numPr>
          <w:ilvl w:val="0"/>
          <w:numId w:val="17"/>
        </w:numPr>
        <w:rPr>
          <w:rFonts w:ascii="Arial" w:hAnsi="Arial" w:cs="Arial"/>
        </w:rPr>
      </w:pPr>
      <w:r w:rsidRPr="00CA6F3F">
        <w:rPr>
          <w:rFonts w:ascii="Arial" w:hAnsi="Arial" w:cs="Arial"/>
        </w:rPr>
        <w:t>Excessive demands on a service or colleague</w:t>
      </w:r>
    </w:p>
    <w:p w14:paraId="44D75125" w14:textId="1F6A2205" w:rsidR="00CA6F3F" w:rsidRPr="00CA6F3F" w:rsidRDefault="004A4A47" w:rsidP="004A4A47">
      <w:pPr>
        <w:pStyle w:val="NoSpacing"/>
        <w:numPr>
          <w:ilvl w:val="0"/>
          <w:numId w:val="17"/>
        </w:numPr>
        <w:rPr>
          <w:rFonts w:ascii="Arial" w:hAnsi="Arial" w:cs="Arial"/>
        </w:rPr>
      </w:pPr>
      <w:r>
        <w:rPr>
          <w:rFonts w:ascii="Arial" w:hAnsi="Arial" w:cs="Arial"/>
        </w:rPr>
        <w:t>i</w:t>
      </w:r>
      <w:r w:rsidR="00CA6F3F" w:rsidRPr="00CA6F3F">
        <w:rPr>
          <w:rFonts w:ascii="Arial" w:hAnsi="Arial" w:cs="Arial"/>
        </w:rPr>
        <w:t>nsisting on seeing or speaking to a particular colleague</w:t>
      </w:r>
    </w:p>
    <w:p w14:paraId="1350E4B7" w14:textId="7ED0BA32" w:rsidR="00CA6F3F" w:rsidRPr="00CA6F3F" w:rsidRDefault="004A4A47" w:rsidP="004A4A47">
      <w:pPr>
        <w:pStyle w:val="NoSpacing"/>
        <w:numPr>
          <w:ilvl w:val="0"/>
          <w:numId w:val="17"/>
        </w:numPr>
        <w:rPr>
          <w:rFonts w:ascii="Arial" w:hAnsi="Arial" w:cs="Arial"/>
        </w:rPr>
      </w:pPr>
      <w:r>
        <w:rPr>
          <w:rFonts w:ascii="Arial" w:hAnsi="Arial" w:cs="Arial"/>
        </w:rPr>
        <w:t>a</w:t>
      </w:r>
      <w:r w:rsidR="00CA6F3F" w:rsidRPr="00CA6F3F">
        <w:rPr>
          <w:rFonts w:ascii="Arial" w:hAnsi="Arial" w:cs="Arial"/>
        </w:rPr>
        <w:t>n excessive number of phone calls, letters, emails or social media contact</w:t>
      </w:r>
    </w:p>
    <w:p w14:paraId="21630604" w14:textId="4E647825" w:rsidR="00CA6F3F" w:rsidRPr="00CA6F3F" w:rsidRDefault="004A4A47" w:rsidP="004A4A47">
      <w:pPr>
        <w:pStyle w:val="NoSpacing"/>
        <w:numPr>
          <w:ilvl w:val="0"/>
          <w:numId w:val="17"/>
        </w:numPr>
        <w:rPr>
          <w:rFonts w:ascii="Arial" w:hAnsi="Arial" w:cs="Arial"/>
        </w:rPr>
      </w:pPr>
      <w:r>
        <w:rPr>
          <w:rFonts w:ascii="Arial" w:hAnsi="Arial" w:cs="Arial"/>
        </w:rPr>
        <w:t>c</w:t>
      </w:r>
      <w:r w:rsidR="00CA6F3F" w:rsidRPr="00CA6F3F">
        <w:rPr>
          <w:rFonts w:ascii="Arial" w:hAnsi="Arial" w:cs="Arial"/>
        </w:rPr>
        <w:t>overtly recording meetings and conversations</w:t>
      </w:r>
    </w:p>
    <w:p w14:paraId="6EEA9081" w14:textId="7F2C5C46" w:rsidR="00CA6F3F" w:rsidRPr="00CA6F3F" w:rsidRDefault="004A4A47" w:rsidP="004A4A47">
      <w:pPr>
        <w:pStyle w:val="NoSpacing"/>
        <w:numPr>
          <w:ilvl w:val="0"/>
          <w:numId w:val="17"/>
        </w:numPr>
        <w:rPr>
          <w:rFonts w:ascii="Arial" w:hAnsi="Arial" w:cs="Arial"/>
        </w:rPr>
      </w:pPr>
      <w:r>
        <w:rPr>
          <w:rFonts w:ascii="Arial" w:hAnsi="Arial" w:cs="Arial"/>
        </w:rPr>
        <w:t>a</w:t>
      </w:r>
      <w:r w:rsidR="00CA6F3F" w:rsidRPr="00CA6F3F">
        <w:rPr>
          <w:rFonts w:ascii="Arial" w:hAnsi="Arial" w:cs="Arial"/>
        </w:rPr>
        <w:t>dopting a 'scattergun' approach; pursuing a concern, complaint or complaints with several different colleagues at the same time</w:t>
      </w:r>
    </w:p>
    <w:p w14:paraId="37B6A8E3" w14:textId="58ACF496" w:rsidR="00CA6F3F" w:rsidRDefault="004A4A47" w:rsidP="004A4A47">
      <w:pPr>
        <w:pStyle w:val="NoSpacing"/>
        <w:numPr>
          <w:ilvl w:val="0"/>
          <w:numId w:val="17"/>
        </w:numPr>
        <w:rPr>
          <w:rFonts w:ascii="Arial" w:hAnsi="Arial" w:cs="Arial"/>
        </w:rPr>
      </w:pPr>
      <w:r>
        <w:rPr>
          <w:rFonts w:ascii="Arial" w:hAnsi="Arial" w:cs="Arial"/>
        </w:rPr>
        <w:t>m</w:t>
      </w:r>
      <w:r w:rsidR="00CA6F3F" w:rsidRPr="00CA6F3F">
        <w:rPr>
          <w:rFonts w:ascii="Arial" w:hAnsi="Arial" w:cs="Arial"/>
        </w:rPr>
        <w:t>aking unreasonable request or demands of colleagues, whether in relation to provision of information or documents, or expecting responses within an unreasonable timescale.</w:t>
      </w:r>
    </w:p>
    <w:p w14:paraId="1084CFFF" w14:textId="77777777" w:rsidR="004A4A47" w:rsidRPr="00CA6F3F" w:rsidRDefault="004A4A47" w:rsidP="00CA6F3F">
      <w:pPr>
        <w:pStyle w:val="NoSpacing"/>
        <w:rPr>
          <w:rFonts w:ascii="Arial" w:hAnsi="Arial" w:cs="Arial"/>
        </w:rPr>
      </w:pPr>
    </w:p>
    <w:p w14:paraId="7579E840" w14:textId="64DD2E6D" w:rsidR="00CA6F3F" w:rsidRDefault="00CA6F3F" w:rsidP="00CA6F3F">
      <w:pPr>
        <w:pStyle w:val="NoSpacing"/>
        <w:rPr>
          <w:rFonts w:ascii="Arial" w:hAnsi="Arial" w:cs="Arial"/>
        </w:rPr>
      </w:pPr>
      <w:r w:rsidRPr="00CA6F3F">
        <w:rPr>
          <w:rFonts w:ascii="Arial" w:hAnsi="Arial" w:cs="Arial"/>
        </w:rPr>
        <w:t xml:space="preserve">Broadacres colleagues will always do their best to assist. If </w:t>
      </w:r>
      <w:r w:rsidR="00896983">
        <w:rPr>
          <w:rFonts w:ascii="Arial" w:hAnsi="Arial" w:cs="Arial"/>
        </w:rPr>
        <w:t xml:space="preserve">you </w:t>
      </w:r>
      <w:proofErr w:type="gramStart"/>
      <w:r w:rsidRPr="00CA6F3F">
        <w:rPr>
          <w:rFonts w:ascii="Arial" w:hAnsi="Arial" w:cs="Arial"/>
        </w:rPr>
        <w:t>behaves</w:t>
      </w:r>
      <w:proofErr w:type="gramEnd"/>
      <w:r w:rsidRPr="00CA6F3F">
        <w:rPr>
          <w:rFonts w:ascii="Arial" w:hAnsi="Arial" w:cs="Arial"/>
        </w:rPr>
        <w:t xml:space="preserve">, or </w:t>
      </w:r>
      <w:r w:rsidR="00896983">
        <w:rPr>
          <w:rFonts w:ascii="Arial" w:hAnsi="Arial" w:cs="Arial"/>
        </w:rPr>
        <w:t>you are</w:t>
      </w:r>
      <w:r w:rsidRPr="00CA6F3F">
        <w:rPr>
          <w:rFonts w:ascii="Arial" w:hAnsi="Arial" w:cs="Arial"/>
        </w:rPr>
        <w:t xml:space="preserve"> perceived to behave in a rude, offensive, abusive, aggressive, threatening or intimidating manner, and after giving clear warnings and allowing </w:t>
      </w:r>
      <w:r w:rsidR="00896983">
        <w:rPr>
          <w:rFonts w:ascii="Arial" w:hAnsi="Arial" w:cs="Arial"/>
        </w:rPr>
        <w:t>you</w:t>
      </w:r>
      <w:r w:rsidRPr="00CA6F3F">
        <w:rPr>
          <w:rFonts w:ascii="Arial" w:hAnsi="Arial" w:cs="Arial"/>
        </w:rPr>
        <w:t xml:space="preserve"> the opportunity to modify </w:t>
      </w:r>
      <w:r w:rsidR="00896983">
        <w:rPr>
          <w:rFonts w:ascii="Arial" w:hAnsi="Arial" w:cs="Arial"/>
        </w:rPr>
        <w:t>your</w:t>
      </w:r>
      <w:r w:rsidRPr="00CA6F3F">
        <w:rPr>
          <w:rFonts w:ascii="Arial" w:hAnsi="Arial" w:cs="Arial"/>
        </w:rPr>
        <w:t xml:space="preserve"> behaviour, the Broadacres colleague has the right to end the </w:t>
      </w:r>
      <w:r w:rsidRPr="00CA6F3F">
        <w:rPr>
          <w:rFonts w:ascii="Arial" w:hAnsi="Arial" w:cs="Arial"/>
        </w:rPr>
        <w:lastRenderedPageBreak/>
        <w:t xml:space="preserve">conversation/call or terminate a visit or request </w:t>
      </w:r>
      <w:r w:rsidR="00896983">
        <w:rPr>
          <w:rFonts w:ascii="Arial" w:hAnsi="Arial" w:cs="Arial"/>
        </w:rPr>
        <w:t xml:space="preserve">that you have </w:t>
      </w:r>
      <w:r w:rsidRPr="00CA6F3F">
        <w:rPr>
          <w:rFonts w:ascii="Arial" w:hAnsi="Arial" w:cs="Arial"/>
        </w:rPr>
        <w:t>restricted access to our services.</w:t>
      </w:r>
    </w:p>
    <w:p w14:paraId="137F1E3D" w14:textId="77777777" w:rsidR="004A4A47" w:rsidRPr="00CA6F3F" w:rsidRDefault="004A4A47" w:rsidP="00CA6F3F">
      <w:pPr>
        <w:pStyle w:val="NoSpacing"/>
        <w:rPr>
          <w:rFonts w:ascii="Arial" w:hAnsi="Arial" w:cs="Arial"/>
        </w:rPr>
      </w:pPr>
    </w:p>
    <w:p w14:paraId="60CFCCA5" w14:textId="20A021AE" w:rsidR="00CA6F3F" w:rsidRDefault="00CA6F3F" w:rsidP="00CA6F3F">
      <w:pPr>
        <w:pStyle w:val="NoSpacing"/>
        <w:rPr>
          <w:rFonts w:ascii="Arial" w:hAnsi="Arial" w:cs="Arial"/>
        </w:rPr>
      </w:pPr>
      <w:r w:rsidRPr="00CA6F3F">
        <w:rPr>
          <w:rFonts w:ascii="Arial" w:hAnsi="Arial" w:cs="Arial"/>
        </w:rPr>
        <w:t xml:space="preserve">Before taking any action under this policy we will always attempt to liaise with any known support workers/providers </w:t>
      </w:r>
      <w:r w:rsidR="00896983">
        <w:rPr>
          <w:rFonts w:ascii="Arial" w:hAnsi="Arial" w:cs="Arial"/>
        </w:rPr>
        <w:t>you may have</w:t>
      </w:r>
      <w:r w:rsidRPr="00CA6F3F">
        <w:rPr>
          <w:rFonts w:ascii="Arial" w:hAnsi="Arial" w:cs="Arial"/>
        </w:rPr>
        <w:t xml:space="preserve"> to ensure we are aware of any other vulnerabilities that may be contributing to </w:t>
      </w:r>
      <w:r w:rsidR="00896983">
        <w:rPr>
          <w:rFonts w:ascii="Arial" w:hAnsi="Arial" w:cs="Arial"/>
        </w:rPr>
        <w:t>you</w:t>
      </w:r>
      <w:r w:rsidRPr="00CA6F3F">
        <w:rPr>
          <w:rFonts w:ascii="Arial" w:hAnsi="Arial" w:cs="Arial"/>
        </w:rPr>
        <w:t>r behaviour.</w:t>
      </w:r>
    </w:p>
    <w:p w14:paraId="3B5477FB" w14:textId="77777777" w:rsidR="004A4A47" w:rsidRPr="00CA6F3F" w:rsidRDefault="004A4A47" w:rsidP="00CA6F3F">
      <w:pPr>
        <w:pStyle w:val="NoSpacing"/>
        <w:rPr>
          <w:rFonts w:ascii="Arial" w:hAnsi="Arial" w:cs="Arial"/>
        </w:rPr>
      </w:pPr>
    </w:p>
    <w:p w14:paraId="1EEAB747" w14:textId="5375D3DA" w:rsidR="00CA6F3F" w:rsidRPr="004A4A47" w:rsidRDefault="00CA6F3F" w:rsidP="00CA6F3F">
      <w:pPr>
        <w:pStyle w:val="NoSpacing"/>
        <w:rPr>
          <w:rFonts w:ascii="Arial" w:hAnsi="Arial" w:cs="Arial"/>
          <w:sz w:val="36"/>
          <w:szCs w:val="36"/>
        </w:rPr>
      </w:pPr>
      <w:r w:rsidRPr="004A4A47">
        <w:rPr>
          <w:rFonts w:ascii="Arial" w:hAnsi="Arial" w:cs="Arial"/>
          <w:sz w:val="36"/>
          <w:szCs w:val="36"/>
        </w:rPr>
        <w:t xml:space="preserve">What we will do </w:t>
      </w:r>
      <w:r w:rsidR="00413386">
        <w:rPr>
          <w:rFonts w:ascii="Arial" w:hAnsi="Arial" w:cs="Arial"/>
          <w:sz w:val="36"/>
          <w:szCs w:val="36"/>
        </w:rPr>
        <w:t>if you</w:t>
      </w:r>
      <w:r w:rsidRPr="004A4A47">
        <w:rPr>
          <w:rFonts w:ascii="Arial" w:hAnsi="Arial" w:cs="Arial"/>
          <w:sz w:val="36"/>
          <w:szCs w:val="36"/>
        </w:rPr>
        <w:t xml:space="preserve"> </w:t>
      </w:r>
      <w:r w:rsidR="00413386">
        <w:rPr>
          <w:rFonts w:ascii="Arial" w:hAnsi="Arial" w:cs="Arial"/>
          <w:sz w:val="36"/>
          <w:szCs w:val="36"/>
        </w:rPr>
        <w:t>are</w:t>
      </w:r>
      <w:r w:rsidRPr="004A4A47">
        <w:rPr>
          <w:rFonts w:ascii="Arial" w:hAnsi="Arial" w:cs="Arial"/>
          <w:sz w:val="36"/>
          <w:szCs w:val="36"/>
        </w:rPr>
        <w:t xml:space="preserve"> demonstrating unacceptable behaviour</w:t>
      </w:r>
    </w:p>
    <w:p w14:paraId="2D85D066" w14:textId="77777777" w:rsidR="00CA6F3F" w:rsidRPr="00CA6F3F" w:rsidRDefault="00CA6F3F" w:rsidP="00CA6F3F">
      <w:pPr>
        <w:pStyle w:val="NoSpacing"/>
        <w:rPr>
          <w:rFonts w:ascii="Arial" w:hAnsi="Arial" w:cs="Arial"/>
        </w:rPr>
      </w:pPr>
    </w:p>
    <w:p w14:paraId="019895FA" w14:textId="096A7FA8" w:rsidR="00CA6F3F" w:rsidRPr="00CA6F3F" w:rsidRDefault="00CA6F3F" w:rsidP="00CA6F3F">
      <w:pPr>
        <w:pStyle w:val="NoSpacing"/>
        <w:rPr>
          <w:rFonts w:ascii="Arial" w:hAnsi="Arial" w:cs="Arial"/>
        </w:rPr>
      </w:pPr>
      <w:r w:rsidRPr="00CA6F3F">
        <w:rPr>
          <w:rFonts w:ascii="Arial" w:hAnsi="Arial" w:cs="Arial"/>
        </w:rPr>
        <w:t xml:space="preserve">In most circumstances </w:t>
      </w:r>
      <w:r w:rsidR="00896983">
        <w:rPr>
          <w:rFonts w:ascii="Arial" w:hAnsi="Arial" w:cs="Arial"/>
        </w:rPr>
        <w:t xml:space="preserve">you </w:t>
      </w:r>
      <w:r w:rsidRPr="00CA6F3F">
        <w:rPr>
          <w:rFonts w:ascii="Arial" w:hAnsi="Arial" w:cs="Arial"/>
        </w:rPr>
        <w:t xml:space="preserve">will be advised in writing why we believe </w:t>
      </w:r>
      <w:r w:rsidR="00896983">
        <w:rPr>
          <w:rFonts w:ascii="Arial" w:hAnsi="Arial" w:cs="Arial"/>
        </w:rPr>
        <w:t>you</w:t>
      </w:r>
      <w:r w:rsidRPr="00CA6F3F">
        <w:rPr>
          <w:rFonts w:ascii="Arial" w:hAnsi="Arial" w:cs="Arial"/>
        </w:rPr>
        <w:t xml:space="preserve">r behaviour is unacceptable, what action we are taking and for how long this action will last. We will also tell </w:t>
      </w:r>
      <w:r w:rsidR="00896983">
        <w:rPr>
          <w:rFonts w:ascii="Arial" w:hAnsi="Arial" w:cs="Arial"/>
        </w:rPr>
        <w:t>you</w:t>
      </w:r>
      <w:r w:rsidRPr="00CA6F3F">
        <w:rPr>
          <w:rFonts w:ascii="Arial" w:hAnsi="Arial" w:cs="Arial"/>
        </w:rPr>
        <w:t xml:space="preserve"> that we will periodically review whether the restrictions imposed are still necessary and should remain.</w:t>
      </w:r>
    </w:p>
    <w:p w14:paraId="55BE3EC8" w14:textId="77777777" w:rsidR="00CA6F3F" w:rsidRPr="00CA6F3F" w:rsidRDefault="00CA6F3F" w:rsidP="00CA6F3F">
      <w:pPr>
        <w:pStyle w:val="NoSpacing"/>
        <w:rPr>
          <w:rFonts w:ascii="Arial" w:hAnsi="Arial" w:cs="Arial"/>
        </w:rPr>
      </w:pPr>
    </w:p>
    <w:p w14:paraId="7E7B69E0" w14:textId="77777777" w:rsidR="00CA6F3F" w:rsidRDefault="00CA6F3F" w:rsidP="00CA6F3F">
      <w:pPr>
        <w:pStyle w:val="NoSpacing"/>
        <w:rPr>
          <w:rFonts w:ascii="Arial" w:hAnsi="Arial" w:cs="Arial"/>
        </w:rPr>
      </w:pPr>
      <w:r w:rsidRPr="00CA6F3F">
        <w:rPr>
          <w:rFonts w:ascii="Arial" w:hAnsi="Arial" w:cs="Arial"/>
        </w:rPr>
        <w:t>Steps we will take:</w:t>
      </w:r>
    </w:p>
    <w:p w14:paraId="6A2EF025" w14:textId="77777777" w:rsidR="004A4A47" w:rsidRPr="00CA6F3F" w:rsidRDefault="004A4A47" w:rsidP="00CA6F3F">
      <w:pPr>
        <w:pStyle w:val="NoSpacing"/>
        <w:rPr>
          <w:rFonts w:ascii="Arial" w:hAnsi="Arial" w:cs="Arial"/>
        </w:rPr>
      </w:pPr>
    </w:p>
    <w:p w14:paraId="5F99BF44" w14:textId="16C11FC8" w:rsidR="00CA6F3F" w:rsidRDefault="00CA6F3F" w:rsidP="00CA6F3F">
      <w:pPr>
        <w:pStyle w:val="NoSpacing"/>
        <w:rPr>
          <w:rFonts w:ascii="Arial" w:hAnsi="Arial" w:cs="Arial"/>
        </w:rPr>
      </w:pPr>
      <w:r w:rsidRPr="00CA6F3F">
        <w:rPr>
          <w:rFonts w:ascii="Arial" w:hAnsi="Arial" w:cs="Arial"/>
        </w:rPr>
        <w:t xml:space="preserve">Any action to restrict contact with </w:t>
      </w:r>
      <w:r w:rsidR="00896983">
        <w:rPr>
          <w:rFonts w:ascii="Arial" w:hAnsi="Arial" w:cs="Arial"/>
        </w:rPr>
        <w:t xml:space="preserve">you </w:t>
      </w:r>
      <w:r w:rsidRPr="00CA6F3F">
        <w:rPr>
          <w:rFonts w:ascii="Arial" w:hAnsi="Arial" w:cs="Arial"/>
        </w:rPr>
        <w:t>will only be authorised by a Director of Service and will be evidence based, appropriate and proportionate.</w:t>
      </w:r>
    </w:p>
    <w:p w14:paraId="3D3BB63D" w14:textId="77777777" w:rsidR="004A4A47" w:rsidRPr="00CA6F3F" w:rsidRDefault="004A4A47" w:rsidP="00CA6F3F">
      <w:pPr>
        <w:pStyle w:val="NoSpacing"/>
        <w:rPr>
          <w:rFonts w:ascii="Arial" w:hAnsi="Arial" w:cs="Arial"/>
        </w:rPr>
      </w:pPr>
    </w:p>
    <w:p w14:paraId="284B8E83" w14:textId="1C9835BA" w:rsidR="00CA6F3F" w:rsidRDefault="00CA6F3F" w:rsidP="00CA6F3F">
      <w:pPr>
        <w:pStyle w:val="NoSpacing"/>
        <w:rPr>
          <w:rFonts w:ascii="Arial" w:hAnsi="Arial" w:cs="Arial"/>
        </w:rPr>
      </w:pPr>
      <w:r w:rsidRPr="00CA6F3F">
        <w:rPr>
          <w:rFonts w:ascii="Arial" w:hAnsi="Arial" w:cs="Arial"/>
        </w:rPr>
        <w:t xml:space="preserve">The letter from the director will give </w:t>
      </w:r>
      <w:r w:rsidR="00896983">
        <w:rPr>
          <w:rFonts w:ascii="Arial" w:hAnsi="Arial" w:cs="Arial"/>
        </w:rPr>
        <w:t>you</w:t>
      </w:r>
      <w:r w:rsidRPr="00CA6F3F">
        <w:rPr>
          <w:rFonts w:ascii="Arial" w:hAnsi="Arial" w:cs="Arial"/>
        </w:rPr>
        <w:t xml:space="preserve"> a final opportunity to amend </w:t>
      </w:r>
      <w:r w:rsidR="00896983">
        <w:rPr>
          <w:rFonts w:ascii="Arial" w:hAnsi="Arial" w:cs="Arial"/>
        </w:rPr>
        <w:t>your</w:t>
      </w:r>
      <w:r w:rsidRPr="00CA6F3F">
        <w:rPr>
          <w:rFonts w:ascii="Arial" w:hAnsi="Arial" w:cs="Arial"/>
        </w:rPr>
        <w:t xml:space="preserve"> behaviour prior to any sanction being imposed.</w:t>
      </w:r>
    </w:p>
    <w:p w14:paraId="27C78BA4" w14:textId="77777777" w:rsidR="004A4A47" w:rsidRPr="00CA6F3F" w:rsidRDefault="004A4A47" w:rsidP="00CA6F3F">
      <w:pPr>
        <w:pStyle w:val="NoSpacing"/>
        <w:rPr>
          <w:rFonts w:ascii="Arial" w:hAnsi="Arial" w:cs="Arial"/>
        </w:rPr>
      </w:pPr>
    </w:p>
    <w:p w14:paraId="75A70643" w14:textId="6FC66412" w:rsidR="00CA6F3F" w:rsidRDefault="00CA6F3F" w:rsidP="00CA6F3F">
      <w:pPr>
        <w:pStyle w:val="NoSpacing"/>
        <w:rPr>
          <w:rFonts w:ascii="Arial" w:hAnsi="Arial" w:cs="Arial"/>
        </w:rPr>
      </w:pPr>
      <w:r w:rsidRPr="00CA6F3F">
        <w:rPr>
          <w:rFonts w:ascii="Arial" w:hAnsi="Arial" w:cs="Arial"/>
        </w:rPr>
        <w:t xml:space="preserve">The warning letter will also advise </w:t>
      </w:r>
      <w:r w:rsidR="00896983">
        <w:rPr>
          <w:rFonts w:ascii="Arial" w:hAnsi="Arial" w:cs="Arial"/>
        </w:rPr>
        <w:t>you</w:t>
      </w:r>
      <w:r w:rsidRPr="00CA6F3F">
        <w:rPr>
          <w:rFonts w:ascii="Arial" w:hAnsi="Arial" w:cs="Arial"/>
        </w:rPr>
        <w:t xml:space="preserve"> that </w:t>
      </w:r>
      <w:r w:rsidR="00896983">
        <w:rPr>
          <w:rFonts w:ascii="Arial" w:hAnsi="Arial" w:cs="Arial"/>
        </w:rPr>
        <w:t>you</w:t>
      </w:r>
      <w:r w:rsidRPr="00CA6F3F">
        <w:rPr>
          <w:rFonts w:ascii="Arial" w:hAnsi="Arial" w:cs="Arial"/>
        </w:rPr>
        <w:t xml:space="preserve"> can appeal the decision (any appeal must be made within 10 working days).</w:t>
      </w:r>
    </w:p>
    <w:p w14:paraId="45D2F1B4" w14:textId="77777777" w:rsidR="004A4A47" w:rsidRPr="00CA6F3F" w:rsidRDefault="004A4A47" w:rsidP="00CA6F3F">
      <w:pPr>
        <w:pStyle w:val="NoSpacing"/>
        <w:rPr>
          <w:rFonts w:ascii="Arial" w:hAnsi="Arial" w:cs="Arial"/>
        </w:rPr>
      </w:pPr>
    </w:p>
    <w:p w14:paraId="23A82DE8" w14:textId="77777777" w:rsidR="00CA6F3F" w:rsidRPr="00CA6F3F" w:rsidRDefault="00CA6F3F" w:rsidP="00CA6F3F">
      <w:pPr>
        <w:pStyle w:val="NoSpacing"/>
        <w:rPr>
          <w:rFonts w:ascii="Arial" w:hAnsi="Arial" w:cs="Arial"/>
        </w:rPr>
      </w:pPr>
      <w:r w:rsidRPr="00CA6F3F">
        <w:rPr>
          <w:rFonts w:ascii="Arial" w:hAnsi="Arial" w:cs="Arial"/>
        </w:rPr>
        <w:t>The appeal will be heard within 5 working days of receiving it and will be heard by another director, independent of the initial decision.</w:t>
      </w:r>
    </w:p>
    <w:p w14:paraId="05F5D09C" w14:textId="77777777" w:rsidR="00CA6F3F" w:rsidRPr="00CA6F3F" w:rsidRDefault="00CA6F3F" w:rsidP="00CA6F3F">
      <w:pPr>
        <w:pStyle w:val="NoSpacing"/>
        <w:rPr>
          <w:rFonts w:ascii="Arial" w:hAnsi="Arial" w:cs="Arial"/>
        </w:rPr>
      </w:pPr>
    </w:p>
    <w:p w14:paraId="4250B468" w14:textId="247F61DC" w:rsidR="00CA6F3F" w:rsidRPr="00CA6F3F" w:rsidRDefault="00CA6F3F" w:rsidP="00CA6F3F">
      <w:pPr>
        <w:pStyle w:val="NoSpacing"/>
        <w:rPr>
          <w:rFonts w:ascii="Arial" w:hAnsi="Arial" w:cs="Arial"/>
        </w:rPr>
      </w:pPr>
      <w:r w:rsidRPr="00CA6F3F">
        <w:rPr>
          <w:rFonts w:ascii="Arial" w:hAnsi="Arial" w:cs="Arial"/>
        </w:rPr>
        <w:t xml:space="preserve">Restrictions imposed will be appropriate </w:t>
      </w:r>
      <w:r w:rsidR="00896983">
        <w:rPr>
          <w:rFonts w:ascii="Arial" w:hAnsi="Arial" w:cs="Arial"/>
        </w:rPr>
        <w:t>you</w:t>
      </w:r>
      <w:r w:rsidRPr="00CA6F3F">
        <w:rPr>
          <w:rFonts w:ascii="Arial" w:hAnsi="Arial" w:cs="Arial"/>
        </w:rPr>
        <w:t xml:space="preserve"> and proportionate to </w:t>
      </w:r>
      <w:r w:rsidR="00896983">
        <w:rPr>
          <w:rFonts w:ascii="Arial" w:hAnsi="Arial" w:cs="Arial"/>
        </w:rPr>
        <w:t>you</w:t>
      </w:r>
      <w:r w:rsidRPr="00CA6F3F">
        <w:rPr>
          <w:rFonts w:ascii="Arial" w:hAnsi="Arial" w:cs="Arial"/>
        </w:rPr>
        <w:t>r behaviour or actions. The options most likely to be considered will be:</w:t>
      </w:r>
    </w:p>
    <w:p w14:paraId="2D25DB6A" w14:textId="77777777" w:rsidR="00CA6F3F" w:rsidRPr="00CA6F3F" w:rsidRDefault="00CA6F3F" w:rsidP="00CA6F3F">
      <w:pPr>
        <w:pStyle w:val="NoSpacing"/>
        <w:rPr>
          <w:rFonts w:ascii="Arial" w:hAnsi="Arial" w:cs="Arial"/>
        </w:rPr>
      </w:pPr>
    </w:p>
    <w:p w14:paraId="205F3EFC" w14:textId="38366E42" w:rsidR="00CA6F3F" w:rsidRPr="00CA6F3F" w:rsidRDefault="004A4A47" w:rsidP="004A4A47">
      <w:pPr>
        <w:pStyle w:val="NoSpacing"/>
        <w:numPr>
          <w:ilvl w:val="0"/>
          <w:numId w:val="18"/>
        </w:numPr>
        <w:rPr>
          <w:rFonts w:ascii="Arial" w:hAnsi="Arial" w:cs="Arial"/>
        </w:rPr>
      </w:pPr>
      <w:r>
        <w:rPr>
          <w:rFonts w:ascii="Arial" w:hAnsi="Arial" w:cs="Arial"/>
        </w:rPr>
        <w:t>r</w:t>
      </w:r>
      <w:r w:rsidR="00CA6F3F" w:rsidRPr="00CA6F3F">
        <w:rPr>
          <w:rFonts w:ascii="Arial" w:hAnsi="Arial" w:cs="Arial"/>
        </w:rPr>
        <w:t>equesting contact in a particular form (for example, letters/emails only)</w:t>
      </w:r>
    </w:p>
    <w:p w14:paraId="01001C59" w14:textId="2FDB0B31" w:rsidR="00CA6F3F" w:rsidRPr="00CA6F3F" w:rsidRDefault="004A4A47" w:rsidP="004A4A47">
      <w:pPr>
        <w:pStyle w:val="NoSpacing"/>
        <w:numPr>
          <w:ilvl w:val="0"/>
          <w:numId w:val="18"/>
        </w:numPr>
        <w:rPr>
          <w:rFonts w:ascii="Arial" w:hAnsi="Arial" w:cs="Arial"/>
        </w:rPr>
      </w:pPr>
      <w:r>
        <w:rPr>
          <w:rFonts w:ascii="Arial" w:hAnsi="Arial" w:cs="Arial"/>
        </w:rPr>
        <w:t>r</w:t>
      </w:r>
      <w:r w:rsidR="00CA6F3F" w:rsidRPr="00CA6F3F">
        <w:rPr>
          <w:rFonts w:ascii="Arial" w:hAnsi="Arial" w:cs="Arial"/>
        </w:rPr>
        <w:t>equiring contact to take place with a named officer</w:t>
      </w:r>
    </w:p>
    <w:p w14:paraId="7C4C2ACA" w14:textId="4B277651" w:rsidR="00CA6F3F" w:rsidRPr="00CA6F3F" w:rsidRDefault="004A4A47" w:rsidP="004A4A47">
      <w:pPr>
        <w:pStyle w:val="NoSpacing"/>
        <w:numPr>
          <w:ilvl w:val="0"/>
          <w:numId w:val="18"/>
        </w:numPr>
        <w:rPr>
          <w:rFonts w:ascii="Arial" w:hAnsi="Arial" w:cs="Arial"/>
        </w:rPr>
      </w:pPr>
      <w:r>
        <w:rPr>
          <w:rFonts w:ascii="Arial" w:hAnsi="Arial" w:cs="Arial"/>
        </w:rPr>
        <w:t>r</w:t>
      </w:r>
      <w:r w:rsidR="00CA6F3F" w:rsidRPr="00CA6F3F">
        <w:rPr>
          <w:rFonts w:ascii="Arial" w:hAnsi="Arial" w:cs="Arial"/>
        </w:rPr>
        <w:t>estricting telephone calls to specified days and times</w:t>
      </w:r>
    </w:p>
    <w:p w14:paraId="11128AE3" w14:textId="6E8B2765" w:rsidR="00CA6F3F" w:rsidRPr="00CA6F3F" w:rsidRDefault="004A4A47" w:rsidP="004A4A47">
      <w:pPr>
        <w:pStyle w:val="NoSpacing"/>
        <w:numPr>
          <w:ilvl w:val="0"/>
          <w:numId w:val="18"/>
        </w:numPr>
        <w:rPr>
          <w:rFonts w:ascii="Arial" w:hAnsi="Arial" w:cs="Arial"/>
        </w:rPr>
      </w:pPr>
      <w:r>
        <w:rPr>
          <w:rFonts w:ascii="Arial" w:hAnsi="Arial" w:cs="Arial"/>
        </w:rPr>
        <w:t>n</w:t>
      </w:r>
      <w:r w:rsidR="00CA6F3F" w:rsidRPr="00CA6F3F">
        <w:rPr>
          <w:rFonts w:ascii="Arial" w:hAnsi="Arial" w:cs="Arial"/>
        </w:rPr>
        <w:t xml:space="preserve">otifying </w:t>
      </w:r>
      <w:r w:rsidR="00896983">
        <w:rPr>
          <w:rFonts w:ascii="Arial" w:hAnsi="Arial" w:cs="Arial"/>
        </w:rPr>
        <w:t xml:space="preserve">you </w:t>
      </w:r>
      <w:r w:rsidR="00CA6F3F" w:rsidRPr="00CA6F3F">
        <w:rPr>
          <w:rFonts w:ascii="Arial" w:hAnsi="Arial" w:cs="Arial"/>
        </w:rPr>
        <w:t>that only ‘significant’ and serious queries will be addressed</w:t>
      </w:r>
    </w:p>
    <w:p w14:paraId="0F66DCF1" w14:textId="77777777" w:rsidR="00CA6F3F" w:rsidRPr="00CA6F3F" w:rsidRDefault="00CA6F3F" w:rsidP="00CA6F3F">
      <w:pPr>
        <w:pStyle w:val="NoSpacing"/>
        <w:rPr>
          <w:rFonts w:ascii="Arial" w:hAnsi="Arial" w:cs="Arial"/>
        </w:rPr>
      </w:pPr>
    </w:p>
    <w:p w14:paraId="7836BF0C" w14:textId="61E87D0F" w:rsidR="00CA6F3F" w:rsidRDefault="00CA6F3F" w:rsidP="00CA6F3F">
      <w:pPr>
        <w:pStyle w:val="NoSpacing"/>
        <w:rPr>
          <w:rFonts w:ascii="Arial" w:hAnsi="Arial" w:cs="Arial"/>
        </w:rPr>
      </w:pPr>
      <w:r w:rsidRPr="004A4A47">
        <w:rPr>
          <w:rFonts w:ascii="Arial" w:hAnsi="Arial" w:cs="Arial"/>
          <w:b/>
          <w:bCs/>
        </w:rPr>
        <w:t>Exceptions to this policy:</w:t>
      </w:r>
      <w:r w:rsidRPr="00CA6F3F">
        <w:rPr>
          <w:rFonts w:ascii="Arial" w:hAnsi="Arial" w:cs="Arial"/>
        </w:rPr>
        <w:t xml:space="preserve"> Where </w:t>
      </w:r>
      <w:r w:rsidR="00896983">
        <w:rPr>
          <w:rFonts w:ascii="Arial" w:hAnsi="Arial" w:cs="Arial"/>
        </w:rPr>
        <w:t>your</w:t>
      </w:r>
      <w:r w:rsidRPr="00CA6F3F">
        <w:rPr>
          <w:rFonts w:ascii="Arial" w:hAnsi="Arial" w:cs="Arial"/>
        </w:rPr>
        <w:t xml:space="preserve"> behaviour is so extreme it threatens the immediate safety and welfare of colleagues or other customers, we will report the matter to the police or consider taking legal action. In such cases, we may not give </w:t>
      </w:r>
      <w:r w:rsidR="00896983">
        <w:rPr>
          <w:rFonts w:ascii="Arial" w:hAnsi="Arial" w:cs="Arial"/>
        </w:rPr>
        <w:t>you</w:t>
      </w:r>
      <w:r w:rsidRPr="00CA6F3F">
        <w:rPr>
          <w:rFonts w:ascii="Arial" w:hAnsi="Arial" w:cs="Arial"/>
        </w:rPr>
        <w:t xml:space="preserve"> </w:t>
      </w:r>
      <w:proofErr w:type="gramStart"/>
      <w:r w:rsidRPr="00CA6F3F">
        <w:rPr>
          <w:rFonts w:ascii="Arial" w:hAnsi="Arial" w:cs="Arial"/>
        </w:rPr>
        <w:t>prior warning</w:t>
      </w:r>
      <w:proofErr w:type="gramEnd"/>
      <w:r w:rsidRPr="00CA6F3F">
        <w:rPr>
          <w:rFonts w:ascii="Arial" w:hAnsi="Arial" w:cs="Arial"/>
        </w:rPr>
        <w:t xml:space="preserve"> of our intended actions.</w:t>
      </w:r>
    </w:p>
    <w:p w14:paraId="0B6467B5" w14:textId="77777777" w:rsidR="00D43C53" w:rsidRDefault="00D43C53" w:rsidP="00CA6F3F">
      <w:pPr>
        <w:pStyle w:val="NoSpacing"/>
        <w:rPr>
          <w:rFonts w:ascii="Arial" w:hAnsi="Arial" w:cs="Arial"/>
        </w:rPr>
      </w:pPr>
    </w:p>
    <w:p w14:paraId="31345252" w14:textId="77777777" w:rsidR="00D43C53" w:rsidRPr="004567AF" w:rsidRDefault="00D43C53" w:rsidP="004B65E0">
      <w:pPr>
        <w:rPr>
          <w:rFonts w:ascii="Arial" w:hAnsi="Arial" w:cs="Arial"/>
          <w:color w:val="000000" w:themeColor="text1"/>
          <w:sz w:val="36"/>
          <w:szCs w:val="36"/>
        </w:rPr>
      </w:pPr>
      <w:r w:rsidRPr="004567AF">
        <w:rPr>
          <w:rFonts w:ascii="Arial" w:hAnsi="Arial" w:cs="Arial"/>
          <w:color w:val="000000" w:themeColor="text1"/>
          <w:sz w:val="36"/>
          <w:szCs w:val="36"/>
        </w:rPr>
        <w:t xml:space="preserve">Visit in Pairs </w:t>
      </w:r>
    </w:p>
    <w:p w14:paraId="3F46EAA2" w14:textId="20D3B8FD" w:rsidR="00D43C53" w:rsidRPr="004567AF" w:rsidRDefault="00D43C53" w:rsidP="004B65E0">
      <w:pPr>
        <w:pStyle w:val="BodyText"/>
        <w:ind w:right="214"/>
        <w:rPr>
          <w:rFonts w:ascii="Arial" w:hAnsi="Arial" w:cs="Arial"/>
          <w:color w:val="000000" w:themeColor="text1"/>
          <w:sz w:val="24"/>
          <w:szCs w:val="24"/>
        </w:rPr>
      </w:pPr>
      <w:r w:rsidRPr="004567AF">
        <w:rPr>
          <w:rFonts w:ascii="Arial" w:hAnsi="Arial" w:cs="Arial"/>
          <w:color w:val="000000" w:themeColor="text1"/>
          <w:sz w:val="24"/>
          <w:szCs w:val="24"/>
        </w:rPr>
        <w:t xml:space="preserve">Visit in pairs (VIP’s) applies to any customer who </w:t>
      </w:r>
      <w:r w:rsidR="004B65E0" w:rsidRPr="004567AF">
        <w:rPr>
          <w:rFonts w:ascii="Arial" w:hAnsi="Arial" w:cs="Arial"/>
          <w:color w:val="000000" w:themeColor="text1"/>
          <w:sz w:val="24"/>
          <w:szCs w:val="24"/>
        </w:rPr>
        <w:t>could be a</w:t>
      </w:r>
      <w:r w:rsidRPr="004567AF">
        <w:rPr>
          <w:rFonts w:ascii="Arial" w:hAnsi="Arial" w:cs="Arial"/>
          <w:color w:val="000000" w:themeColor="text1"/>
          <w:sz w:val="24"/>
          <w:szCs w:val="24"/>
        </w:rPr>
        <w:t xml:space="preserve"> risk to colleagues</w:t>
      </w:r>
      <w:r w:rsidR="001568D0" w:rsidRPr="004567AF">
        <w:rPr>
          <w:rFonts w:ascii="Arial" w:hAnsi="Arial" w:cs="Arial"/>
          <w:color w:val="000000" w:themeColor="text1"/>
          <w:sz w:val="24"/>
          <w:szCs w:val="24"/>
        </w:rPr>
        <w:t>,</w:t>
      </w:r>
      <w:r w:rsidRPr="004567AF">
        <w:rPr>
          <w:rFonts w:ascii="Arial" w:hAnsi="Arial" w:cs="Arial"/>
          <w:color w:val="000000" w:themeColor="text1"/>
          <w:sz w:val="24"/>
          <w:szCs w:val="24"/>
        </w:rPr>
        <w:t xml:space="preserve"> or other </w:t>
      </w:r>
      <w:r w:rsidR="0022046C" w:rsidRPr="004567AF">
        <w:rPr>
          <w:rFonts w:ascii="Arial" w:hAnsi="Arial" w:cs="Arial"/>
          <w:color w:val="000000" w:themeColor="text1"/>
          <w:sz w:val="24"/>
          <w:szCs w:val="24"/>
        </w:rPr>
        <w:t>people</w:t>
      </w:r>
      <w:r w:rsidRPr="004567AF">
        <w:rPr>
          <w:rFonts w:ascii="Arial" w:hAnsi="Arial" w:cs="Arial"/>
          <w:color w:val="000000" w:themeColor="text1"/>
          <w:sz w:val="24"/>
          <w:szCs w:val="24"/>
        </w:rPr>
        <w:t xml:space="preserve"> acting on our behalf</w:t>
      </w:r>
      <w:r w:rsidR="0022046C" w:rsidRPr="004567AF">
        <w:rPr>
          <w:rFonts w:ascii="Arial" w:hAnsi="Arial" w:cs="Arial"/>
          <w:color w:val="000000" w:themeColor="text1"/>
          <w:sz w:val="24"/>
          <w:szCs w:val="24"/>
        </w:rPr>
        <w:t>,</w:t>
      </w:r>
      <w:r w:rsidRPr="004567AF">
        <w:rPr>
          <w:rFonts w:ascii="Arial" w:hAnsi="Arial" w:cs="Arial"/>
          <w:color w:val="000000" w:themeColor="text1"/>
          <w:sz w:val="24"/>
          <w:szCs w:val="24"/>
        </w:rPr>
        <w:t xml:space="preserve"> because of their previous behaviour, illness or addiction</w:t>
      </w:r>
      <w:r w:rsidR="0022046C" w:rsidRPr="004567AF">
        <w:rPr>
          <w:rFonts w:ascii="Arial" w:hAnsi="Arial" w:cs="Arial"/>
          <w:color w:val="000000" w:themeColor="text1"/>
          <w:sz w:val="24"/>
          <w:szCs w:val="24"/>
        </w:rPr>
        <w:t>. This also applies</w:t>
      </w:r>
      <w:r w:rsidRPr="004567AF">
        <w:rPr>
          <w:rFonts w:ascii="Arial" w:hAnsi="Arial" w:cs="Arial"/>
          <w:color w:val="000000" w:themeColor="text1"/>
          <w:sz w:val="24"/>
          <w:szCs w:val="24"/>
        </w:rPr>
        <w:t xml:space="preserve"> pe</w:t>
      </w:r>
      <w:r w:rsidR="0022046C" w:rsidRPr="004567AF">
        <w:rPr>
          <w:rFonts w:ascii="Arial" w:hAnsi="Arial" w:cs="Arial"/>
          <w:color w:val="000000" w:themeColor="text1"/>
          <w:sz w:val="24"/>
          <w:szCs w:val="24"/>
        </w:rPr>
        <w:t>ople</w:t>
      </w:r>
      <w:r w:rsidRPr="004567AF">
        <w:rPr>
          <w:rFonts w:ascii="Arial" w:hAnsi="Arial" w:cs="Arial"/>
          <w:color w:val="000000" w:themeColor="text1"/>
          <w:sz w:val="24"/>
          <w:szCs w:val="24"/>
        </w:rPr>
        <w:t xml:space="preserve"> who may be in their home who </w:t>
      </w:r>
      <w:r w:rsidR="0022046C" w:rsidRPr="004567AF">
        <w:rPr>
          <w:rFonts w:ascii="Arial" w:hAnsi="Arial" w:cs="Arial"/>
          <w:color w:val="000000" w:themeColor="text1"/>
          <w:sz w:val="24"/>
          <w:szCs w:val="24"/>
        </w:rPr>
        <w:t xml:space="preserve">could </w:t>
      </w:r>
      <w:r w:rsidR="001568D0" w:rsidRPr="004567AF">
        <w:rPr>
          <w:rFonts w:ascii="Arial" w:hAnsi="Arial" w:cs="Arial"/>
          <w:color w:val="000000" w:themeColor="text1"/>
          <w:sz w:val="24"/>
          <w:szCs w:val="24"/>
        </w:rPr>
        <w:t xml:space="preserve">also </w:t>
      </w:r>
      <w:r w:rsidR="0022046C" w:rsidRPr="004567AF">
        <w:rPr>
          <w:rFonts w:ascii="Arial" w:hAnsi="Arial" w:cs="Arial"/>
          <w:color w:val="000000" w:themeColor="text1"/>
          <w:sz w:val="24"/>
          <w:szCs w:val="24"/>
        </w:rPr>
        <w:t>be</w:t>
      </w:r>
      <w:r w:rsidRPr="004567AF">
        <w:rPr>
          <w:rFonts w:ascii="Arial" w:hAnsi="Arial" w:cs="Arial"/>
          <w:color w:val="000000" w:themeColor="text1"/>
          <w:sz w:val="24"/>
          <w:szCs w:val="24"/>
        </w:rPr>
        <w:t xml:space="preserve"> a</w:t>
      </w:r>
      <w:r w:rsidR="001568D0" w:rsidRPr="004567AF">
        <w:rPr>
          <w:rFonts w:ascii="Arial" w:hAnsi="Arial" w:cs="Arial"/>
          <w:color w:val="000000" w:themeColor="text1"/>
          <w:sz w:val="24"/>
          <w:szCs w:val="24"/>
        </w:rPr>
        <w:t xml:space="preserve"> </w:t>
      </w:r>
      <w:r w:rsidRPr="004567AF">
        <w:rPr>
          <w:rFonts w:ascii="Arial" w:hAnsi="Arial" w:cs="Arial"/>
          <w:color w:val="000000" w:themeColor="text1"/>
          <w:sz w:val="24"/>
          <w:szCs w:val="24"/>
        </w:rPr>
        <w:t>risk</w:t>
      </w:r>
      <w:r w:rsidR="0022046C" w:rsidRPr="004567AF">
        <w:rPr>
          <w:rFonts w:ascii="Arial" w:hAnsi="Arial" w:cs="Arial"/>
          <w:color w:val="000000" w:themeColor="text1"/>
          <w:sz w:val="24"/>
          <w:szCs w:val="24"/>
        </w:rPr>
        <w:t>.</w:t>
      </w:r>
    </w:p>
    <w:p w14:paraId="1EA41056" w14:textId="77777777" w:rsidR="00D43C53" w:rsidRPr="004567AF" w:rsidRDefault="00D43C53" w:rsidP="004B65E0">
      <w:pPr>
        <w:pStyle w:val="BodyText"/>
        <w:ind w:right="214"/>
        <w:rPr>
          <w:rFonts w:ascii="Arial" w:hAnsi="Arial" w:cs="Arial"/>
          <w:color w:val="000000" w:themeColor="text1"/>
          <w:sz w:val="24"/>
          <w:szCs w:val="24"/>
        </w:rPr>
      </w:pPr>
    </w:p>
    <w:p w14:paraId="171371A9" w14:textId="185B8669" w:rsidR="00D43C53" w:rsidRPr="004567AF" w:rsidRDefault="00D43C53" w:rsidP="004B65E0">
      <w:pPr>
        <w:pStyle w:val="BodyText"/>
        <w:ind w:right="214"/>
        <w:rPr>
          <w:rFonts w:ascii="Arial" w:hAnsi="Arial" w:cs="Arial"/>
          <w:color w:val="000000" w:themeColor="text1"/>
          <w:sz w:val="24"/>
          <w:szCs w:val="24"/>
        </w:rPr>
      </w:pPr>
      <w:r w:rsidRPr="004567AF">
        <w:rPr>
          <w:rFonts w:ascii="Arial" w:hAnsi="Arial" w:cs="Arial"/>
          <w:color w:val="000000" w:themeColor="text1"/>
          <w:sz w:val="24"/>
          <w:szCs w:val="24"/>
        </w:rPr>
        <w:lastRenderedPageBreak/>
        <w:t xml:space="preserve">A decision to </w:t>
      </w:r>
      <w:r w:rsidR="001568D0" w:rsidRPr="004567AF">
        <w:rPr>
          <w:rFonts w:ascii="Arial" w:hAnsi="Arial" w:cs="Arial"/>
          <w:color w:val="000000" w:themeColor="text1"/>
          <w:sz w:val="24"/>
          <w:szCs w:val="24"/>
        </w:rPr>
        <w:t xml:space="preserve">change </w:t>
      </w:r>
      <w:r w:rsidRPr="004567AF">
        <w:rPr>
          <w:rFonts w:ascii="Arial" w:hAnsi="Arial" w:cs="Arial"/>
          <w:color w:val="000000" w:themeColor="text1"/>
          <w:sz w:val="24"/>
          <w:szCs w:val="24"/>
        </w:rPr>
        <w:t>how we deliver services or support</w:t>
      </w:r>
      <w:r w:rsidR="001568D0" w:rsidRPr="004567AF">
        <w:rPr>
          <w:rFonts w:ascii="Arial" w:hAnsi="Arial" w:cs="Arial"/>
          <w:color w:val="000000" w:themeColor="text1"/>
          <w:sz w:val="24"/>
          <w:szCs w:val="24"/>
        </w:rPr>
        <w:t>,</w:t>
      </w:r>
      <w:r w:rsidRPr="004567AF">
        <w:rPr>
          <w:rFonts w:ascii="Arial" w:hAnsi="Arial" w:cs="Arial"/>
          <w:color w:val="000000" w:themeColor="text1"/>
          <w:sz w:val="24"/>
          <w:szCs w:val="24"/>
        </w:rPr>
        <w:t xml:space="preserve"> by</w:t>
      </w:r>
      <w:r w:rsidR="001568D0" w:rsidRPr="004567AF">
        <w:rPr>
          <w:rFonts w:ascii="Arial" w:hAnsi="Arial" w:cs="Arial"/>
          <w:color w:val="000000" w:themeColor="text1"/>
          <w:sz w:val="24"/>
          <w:szCs w:val="24"/>
        </w:rPr>
        <w:t xml:space="preserve"> making</w:t>
      </w:r>
      <w:r w:rsidRPr="004567AF">
        <w:rPr>
          <w:rFonts w:ascii="Arial" w:hAnsi="Arial" w:cs="Arial"/>
          <w:color w:val="000000" w:themeColor="text1"/>
          <w:sz w:val="24"/>
          <w:szCs w:val="24"/>
        </w:rPr>
        <w:t xml:space="preserve"> </w:t>
      </w:r>
      <w:r w:rsidR="001568D0" w:rsidRPr="004567AF">
        <w:rPr>
          <w:rFonts w:ascii="Arial" w:hAnsi="Arial" w:cs="Arial"/>
          <w:color w:val="000000" w:themeColor="text1"/>
          <w:sz w:val="24"/>
          <w:szCs w:val="24"/>
        </w:rPr>
        <w:t xml:space="preserve">a customer </w:t>
      </w:r>
      <w:r w:rsidRPr="004567AF">
        <w:rPr>
          <w:rFonts w:ascii="Arial" w:hAnsi="Arial" w:cs="Arial"/>
          <w:color w:val="000000" w:themeColor="text1"/>
          <w:sz w:val="24"/>
          <w:szCs w:val="24"/>
        </w:rPr>
        <w:t>on VIP must be based on a specific incident</w:t>
      </w:r>
      <w:r w:rsidRPr="004567AF">
        <w:rPr>
          <w:rFonts w:ascii="Arial" w:hAnsi="Arial" w:cs="Arial"/>
          <w:color w:val="000000" w:themeColor="text1"/>
          <w:spacing w:val="40"/>
          <w:sz w:val="24"/>
          <w:szCs w:val="24"/>
        </w:rPr>
        <w:t xml:space="preserve"> </w:t>
      </w:r>
      <w:r w:rsidRPr="004567AF">
        <w:rPr>
          <w:rFonts w:ascii="Arial" w:hAnsi="Arial" w:cs="Arial"/>
          <w:color w:val="000000" w:themeColor="text1"/>
          <w:sz w:val="24"/>
          <w:szCs w:val="24"/>
        </w:rPr>
        <w:t xml:space="preserve">or </w:t>
      </w:r>
      <w:r w:rsidR="001568D0" w:rsidRPr="004567AF">
        <w:rPr>
          <w:rFonts w:ascii="Arial" w:hAnsi="Arial" w:cs="Arial"/>
          <w:color w:val="000000" w:themeColor="text1"/>
          <w:sz w:val="24"/>
          <w:szCs w:val="24"/>
        </w:rPr>
        <w:t>following advice from</w:t>
      </w:r>
      <w:r w:rsidRPr="004567AF">
        <w:rPr>
          <w:rFonts w:ascii="Arial" w:hAnsi="Arial" w:cs="Arial"/>
          <w:color w:val="000000" w:themeColor="text1"/>
          <w:sz w:val="24"/>
          <w:szCs w:val="24"/>
        </w:rPr>
        <w:t xml:space="preserve"> a professional, rather than general opinions about that individual.</w:t>
      </w:r>
    </w:p>
    <w:p w14:paraId="5FFC1FA2" w14:textId="77777777" w:rsidR="00D43C53" w:rsidRPr="004567AF" w:rsidRDefault="00D43C53" w:rsidP="004B65E0">
      <w:pPr>
        <w:pStyle w:val="BodyText"/>
        <w:ind w:right="218"/>
        <w:rPr>
          <w:rFonts w:ascii="Arial" w:hAnsi="Arial" w:cs="Arial"/>
          <w:color w:val="000000" w:themeColor="text1"/>
          <w:sz w:val="24"/>
          <w:szCs w:val="24"/>
        </w:rPr>
      </w:pPr>
    </w:p>
    <w:p w14:paraId="66566F61" w14:textId="77777777" w:rsidR="00D43C53" w:rsidRPr="004567AF" w:rsidRDefault="00D43C53" w:rsidP="004B65E0">
      <w:pPr>
        <w:pStyle w:val="BodyText"/>
        <w:ind w:right="218"/>
        <w:rPr>
          <w:rFonts w:ascii="Arial" w:hAnsi="Arial" w:cs="Arial"/>
          <w:color w:val="000000" w:themeColor="text1"/>
          <w:sz w:val="24"/>
          <w:szCs w:val="24"/>
        </w:rPr>
      </w:pPr>
      <w:r w:rsidRPr="004567AF">
        <w:rPr>
          <w:rFonts w:ascii="Arial" w:hAnsi="Arial" w:cs="Arial"/>
          <w:color w:val="000000" w:themeColor="text1"/>
          <w:sz w:val="24"/>
          <w:szCs w:val="24"/>
        </w:rPr>
        <w:t xml:space="preserve">Customers are likely to have a VIP placed on them for </w:t>
      </w:r>
      <w:proofErr w:type="gramStart"/>
      <w:r w:rsidRPr="004567AF">
        <w:rPr>
          <w:rFonts w:ascii="Arial" w:hAnsi="Arial" w:cs="Arial"/>
          <w:color w:val="000000" w:themeColor="text1"/>
          <w:sz w:val="24"/>
          <w:szCs w:val="24"/>
        </w:rPr>
        <w:t>a number of</w:t>
      </w:r>
      <w:proofErr w:type="gramEnd"/>
      <w:r w:rsidRPr="004567AF">
        <w:rPr>
          <w:rFonts w:ascii="Arial" w:hAnsi="Arial" w:cs="Arial"/>
          <w:color w:val="000000" w:themeColor="text1"/>
          <w:sz w:val="24"/>
          <w:szCs w:val="24"/>
        </w:rPr>
        <w:t xml:space="preserve"> reasons </w:t>
      </w:r>
      <w:r w:rsidRPr="004567AF">
        <w:rPr>
          <w:rFonts w:ascii="Arial" w:hAnsi="Arial" w:cs="Arial"/>
          <w:color w:val="000000" w:themeColor="text1"/>
          <w:spacing w:val="-2"/>
          <w:sz w:val="24"/>
          <w:szCs w:val="24"/>
        </w:rPr>
        <w:t>including:</w:t>
      </w:r>
    </w:p>
    <w:p w14:paraId="1CFBBACD" w14:textId="77777777" w:rsidR="00D43C53" w:rsidRPr="004567AF" w:rsidRDefault="00D43C53" w:rsidP="00D43C53">
      <w:pPr>
        <w:pStyle w:val="BodyText"/>
        <w:spacing w:before="17"/>
        <w:rPr>
          <w:rFonts w:ascii="Arial" w:hAnsi="Arial" w:cs="Arial"/>
          <w:color w:val="000000" w:themeColor="text1"/>
          <w:sz w:val="24"/>
          <w:szCs w:val="24"/>
        </w:rPr>
      </w:pPr>
    </w:p>
    <w:p w14:paraId="003A06CB" w14:textId="77777777" w:rsidR="00D43C53" w:rsidRPr="004567AF" w:rsidRDefault="00D43C53" w:rsidP="00D43C53">
      <w:pPr>
        <w:pStyle w:val="ListParagraph"/>
        <w:widowControl w:val="0"/>
        <w:numPr>
          <w:ilvl w:val="0"/>
          <w:numId w:val="19"/>
        </w:numPr>
        <w:tabs>
          <w:tab w:val="left" w:pos="937"/>
        </w:tabs>
        <w:autoSpaceDE w:val="0"/>
        <w:autoSpaceDN w:val="0"/>
        <w:spacing w:after="0" w:line="240" w:lineRule="auto"/>
        <w:ind w:left="937" w:hanging="359"/>
        <w:contextualSpacing w:val="0"/>
        <w:rPr>
          <w:rFonts w:ascii="Arial" w:hAnsi="Arial" w:cs="Arial"/>
          <w:color w:val="000000" w:themeColor="text1"/>
        </w:rPr>
      </w:pPr>
      <w:r w:rsidRPr="004567AF">
        <w:rPr>
          <w:rFonts w:ascii="Arial" w:hAnsi="Arial" w:cs="Arial"/>
          <w:color w:val="000000" w:themeColor="text1"/>
        </w:rPr>
        <w:t>they</w:t>
      </w:r>
      <w:r w:rsidRPr="004567AF">
        <w:rPr>
          <w:rFonts w:ascii="Arial" w:hAnsi="Arial" w:cs="Arial"/>
          <w:color w:val="000000" w:themeColor="text1"/>
          <w:spacing w:val="-4"/>
        </w:rPr>
        <w:t xml:space="preserve"> </w:t>
      </w:r>
      <w:r w:rsidRPr="004567AF">
        <w:rPr>
          <w:rFonts w:ascii="Arial" w:hAnsi="Arial" w:cs="Arial"/>
          <w:color w:val="000000" w:themeColor="text1"/>
        </w:rPr>
        <w:t>may</w:t>
      </w:r>
      <w:r w:rsidRPr="004567AF">
        <w:rPr>
          <w:rFonts w:ascii="Arial" w:hAnsi="Arial" w:cs="Arial"/>
          <w:color w:val="000000" w:themeColor="text1"/>
          <w:spacing w:val="-4"/>
        </w:rPr>
        <w:t xml:space="preserve"> </w:t>
      </w:r>
      <w:r w:rsidRPr="004567AF">
        <w:rPr>
          <w:rFonts w:ascii="Arial" w:hAnsi="Arial" w:cs="Arial"/>
          <w:color w:val="000000" w:themeColor="text1"/>
        </w:rPr>
        <w:t>have</w:t>
      </w:r>
      <w:r w:rsidRPr="004567AF">
        <w:rPr>
          <w:rFonts w:ascii="Arial" w:hAnsi="Arial" w:cs="Arial"/>
          <w:color w:val="000000" w:themeColor="text1"/>
          <w:spacing w:val="-2"/>
        </w:rPr>
        <w:t xml:space="preserve"> </w:t>
      </w:r>
      <w:r w:rsidRPr="004567AF">
        <w:rPr>
          <w:rFonts w:ascii="Arial" w:hAnsi="Arial" w:cs="Arial"/>
          <w:color w:val="000000" w:themeColor="text1"/>
        </w:rPr>
        <w:t>been</w:t>
      </w:r>
      <w:r w:rsidRPr="004567AF">
        <w:rPr>
          <w:rFonts w:ascii="Arial" w:hAnsi="Arial" w:cs="Arial"/>
          <w:color w:val="000000" w:themeColor="text1"/>
          <w:spacing w:val="-4"/>
        </w:rPr>
        <w:t xml:space="preserve"> </w:t>
      </w:r>
      <w:r w:rsidRPr="004567AF">
        <w:rPr>
          <w:rFonts w:ascii="Arial" w:hAnsi="Arial" w:cs="Arial"/>
          <w:color w:val="000000" w:themeColor="text1"/>
        </w:rPr>
        <w:t>violent</w:t>
      </w:r>
      <w:r w:rsidRPr="004567AF">
        <w:rPr>
          <w:rFonts w:ascii="Arial" w:hAnsi="Arial" w:cs="Arial"/>
          <w:color w:val="000000" w:themeColor="text1"/>
          <w:spacing w:val="-4"/>
        </w:rPr>
        <w:t xml:space="preserve"> </w:t>
      </w:r>
      <w:r w:rsidRPr="004567AF">
        <w:rPr>
          <w:rFonts w:ascii="Arial" w:hAnsi="Arial" w:cs="Arial"/>
          <w:color w:val="000000" w:themeColor="text1"/>
        </w:rPr>
        <w:t>or</w:t>
      </w:r>
      <w:r w:rsidRPr="004567AF">
        <w:rPr>
          <w:rFonts w:ascii="Arial" w:hAnsi="Arial" w:cs="Arial"/>
          <w:color w:val="000000" w:themeColor="text1"/>
          <w:spacing w:val="-2"/>
        </w:rPr>
        <w:t xml:space="preserve"> </w:t>
      </w:r>
      <w:r w:rsidRPr="004567AF">
        <w:rPr>
          <w:rFonts w:ascii="Arial" w:hAnsi="Arial" w:cs="Arial"/>
          <w:color w:val="000000" w:themeColor="text1"/>
        </w:rPr>
        <w:t>threatened</w:t>
      </w:r>
      <w:r w:rsidRPr="004567AF">
        <w:rPr>
          <w:rFonts w:ascii="Arial" w:hAnsi="Arial" w:cs="Arial"/>
          <w:color w:val="000000" w:themeColor="text1"/>
          <w:spacing w:val="-3"/>
        </w:rPr>
        <w:t xml:space="preserve"> </w:t>
      </w:r>
      <w:r w:rsidRPr="004567AF">
        <w:rPr>
          <w:rFonts w:ascii="Arial" w:hAnsi="Arial" w:cs="Arial"/>
          <w:color w:val="000000" w:themeColor="text1"/>
          <w:spacing w:val="-2"/>
        </w:rPr>
        <w:t>violence</w:t>
      </w:r>
    </w:p>
    <w:p w14:paraId="4D2355B0" w14:textId="77777777" w:rsidR="00D43C53" w:rsidRPr="004567AF" w:rsidRDefault="00D43C53" w:rsidP="00D43C53">
      <w:pPr>
        <w:pStyle w:val="ListParagraph"/>
        <w:widowControl w:val="0"/>
        <w:numPr>
          <w:ilvl w:val="0"/>
          <w:numId w:val="19"/>
        </w:numPr>
        <w:tabs>
          <w:tab w:val="left" w:pos="938"/>
        </w:tabs>
        <w:autoSpaceDE w:val="0"/>
        <w:autoSpaceDN w:val="0"/>
        <w:spacing w:before="17" w:after="0" w:line="240" w:lineRule="auto"/>
        <w:ind w:right="381"/>
        <w:contextualSpacing w:val="0"/>
        <w:rPr>
          <w:rFonts w:ascii="Arial" w:hAnsi="Arial" w:cs="Arial"/>
          <w:color w:val="000000" w:themeColor="text1"/>
        </w:rPr>
      </w:pPr>
      <w:r w:rsidRPr="004567AF">
        <w:rPr>
          <w:rFonts w:ascii="Arial" w:hAnsi="Arial" w:cs="Arial"/>
          <w:color w:val="000000" w:themeColor="text1"/>
        </w:rPr>
        <w:t>they</w:t>
      </w:r>
      <w:r w:rsidRPr="004567AF">
        <w:rPr>
          <w:rFonts w:ascii="Arial" w:hAnsi="Arial" w:cs="Arial"/>
          <w:color w:val="000000" w:themeColor="text1"/>
          <w:spacing w:val="-5"/>
        </w:rPr>
        <w:t xml:space="preserve"> </w:t>
      </w:r>
      <w:r w:rsidRPr="004567AF">
        <w:rPr>
          <w:rFonts w:ascii="Arial" w:hAnsi="Arial" w:cs="Arial"/>
          <w:color w:val="000000" w:themeColor="text1"/>
        </w:rPr>
        <w:t>may</w:t>
      </w:r>
      <w:r w:rsidRPr="004567AF">
        <w:rPr>
          <w:rFonts w:ascii="Arial" w:hAnsi="Arial" w:cs="Arial"/>
          <w:color w:val="000000" w:themeColor="text1"/>
          <w:spacing w:val="-5"/>
        </w:rPr>
        <w:t xml:space="preserve"> </w:t>
      </w:r>
      <w:r w:rsidRPr="004567AF">
        <w:rPr>
          <w:rFonts w:ascii="Arial" w:hAnsi="Arial" w:cs="Arial"/>
          <w:color w:val="000000" w:themeColor="text1"/>
        </w:rPr>
        <w:t>be</w:t>
      </w:r>
      <w:r w:rsidRPr="004567AF">
        <w:rPr>
          <w:rFonts w:ascii="Arial" w:hAnsi="Arial" w:cs="Arial"/>
          <w:color w:val="000000" w:themeColor="text1"/>
          <w:spacing w:val="-5"/>
        </w:rPr>
        <w:t xml:space="preserve"> </w:t>
      </w:r>
      <w:r w:rsidRPr="004567AF">
        <w:rPr>
          <w:rFonts w:ascii="Arial" w:hAnsi="Arial" w:cs="Arial"/>
          <w:color w:val="000000" w:themeColor="text1"/>
        </w:rPr>
        <w:t>active</w:t>
      </w:r>
      <w:r w:rsidRPr="004567AF">
        <w:rPr>
          <w:rFonts w:ascii="Arial" w:hAnsi="Arial" w:cs="Arial"/>
          <w:color w:val="000000" w:themeColor="text1"/>
          <w:spacing w:val="-3"/>
        </w:rPr>
        <w:t xml:space="preserve"> </w:t>
      </w:r>
      <w:r w:rsidRPr="004567AF">
        <w:rPr>
          <w:rFonts w:ascii="Arial" w:hAnsi="Arial" w:cs="Arial"/>
          <w:color w:val="000000" w:themeColor="text1"/>
        </w:rPr>
        <w:t>sex</w:t>
      </w:r>
      <w:r w:rsidRPr="004567AF">
        <w:rPr>
          <w:rFonts w:ascii="Arial" w:hAnsi="Arial" w:cs="Arial"/>
          <w:color w:val="000000" w:themeColor="text1"/>
          <w:spacing w:val="-6"/>
        </w:rPr>
        <w:t xml:space="preserve"> </w:t>
      </w:r>
      <w:r w:rsidRPr="004567AF">
        <w:rPr>
          <w:rFonts w:ascii="Arial" w:hAnsi="Arial" w:cs="Arial"/>
          <w:color w:val="000000" w:themeColor="text1"/>
        </w:rPr>
        <w:t>offenders</w:t>
      </w:r>
      <w:r w:rsidRPr="004567AF">
        <w:rPr>
          <w:rFonts w:ascii="Arial" w:hAnsi="Arial" w:cs="Arial"/>
          <w:color w:val="000000" w:themeColor="text1"/>
          <w:spacing w:val="-3"/>
        </w:rPr>
        <w:t xml:space="preserve"> </w:t>
      </w:r>
      <w:r w:rsidRPr="004567AF">
        <w:rPr>
          <w:rFonts w:ascii="Arial" w:hAnsi="Arial" w:cs="Arial"/>
          <w:color w:val="000000" w:themeColor="text1"/>
        </w:rPr>
        <w:t>or</w:t>
      </w:r>
      <w:r w:rsidRPr="004567AF">
        <w:rPr>
          <w:rFonts w:ascii="Arial" w:hAnsi="Arial" w:cs="Arial"/>
          <w:color w:val="000000" w:themeColor="text1"/>
          <w:spacing w:val="-3"/>
        </w:rPr>
        <w:t xml:space="preserve"> </w:t>
      </w:r>
      <w:r w:rsidRPr="004567AF">
        <w:rPr>
          <w:rFonts w:ascii="Arial" w:hAnsi="Arial" w:cs="Arial"/>
          <w:color w:val="000000" w:themeColor="text1"/>
        </w:rPr>
        <w:t>may</w:t>
      </w:r>
      <w:r w:rsidRPr="004567AF">
        <w:rPr>
          <w:rFonts w:ascii="Arial" w:hAnsi="Arial" w:cs="Arial"/>
          <w:color w:val="000000" w:themeColor="text1"/>
          <w:spacing w:val="-3"/>
        </w:rPr>
        <w:t xml:space="preserve"> </w:t>
      </w:r>
      <w:r w:rsidRPr="004567AF">
        <w:rPr>
          <w:rFonts w:ascii="Arial" w:hAnsi="Arial" w:cs="Arial"/>
          <w:color w:val="000000" w:themeColor="text1"/>
        </w:rPr>
        <w:t>have</w:t>
      </w:r>
      <w:r w:rsidRPr="004567AF">
        <w:rPr>
          <w:rFonts w:ascii="Arial" w:hAnsi="Arial" w:cs="Arial"/>
          <w:color w:val="000000" w:themeColor="text1"/>
          <w:spacing w:val="-5"/>
        </w:rPr>
        <w:t xml:space="preserve"> </w:t>
      </w:r>
      <w:r w:rsidRPr="004567AF">
        <w:rPr>
          <w:rFonts w:ascii="Arial" w:hAnsi="Arial" w:cs="Arial"/>
          <w:color w:val="000000" w:themeColor="text1"/>
        </w:rPr>
        <w:t>made</w:t>
      </w:r>
      <w:r w:rsidRPr="004567AF">
        <w:rPr>
          <w:rFonts w:ascii="Arial" w:hAnsi="Arial" w:cs="Arial"/>
          <w:color w:val="000000" w:themeColor="text1"/>
          <w:spacing w:val="-5"/>
        </w:rPr>
        <w:t xml:space="preserve"> </w:t>
      </w:r>
      <w:r w:rsidRPr="004567AF">
        <w:rPr>
          <w:rFonts w:ascii="Arial" w:hAnsi="Arial" w:cs="Arial"/>
          <w:color w:val="000000" w:themeColor="text1"/>
        </w:rPr>
        <w:t>unwanted</w:t>
      </w:r>
      <w:r w:rsidRPr="004567AF">
        <w:rPr>
          <w:rFonts w:ascii="Arial" w:hAnsi="Arial" w:cs="Arial"/>
          <w:color w:val="000000" w:themeColor="text1"/>
          <w:spacing w:val="-3"/>
        </w:rPr>
        <w:t xml:space="preserve"> </w:t>
      </w:r>
      <w:r w:rsidRPr="004567AF">
        <w:rPr>
          <w:rFonts w:ascii="Arial" w:hAnsi="Arial" w:cs="Arial"/>
          <w:color w:val="000000" w:themeColor="text1"/>
        </w:rPr>
        <w:t>sexual advances towards members of staff</w:t>
      </w:r>
    </w:p>
    <w:p w14:paraId="5F9B26C4" w14:textId="77777777" w:rsidR="00D43C53" w:rsidRPr="004567AF" w:rsidRDefault="00D43C53" w:rsidP="00D43C53">
      <w:pPr>
        <w:pStyle w:val="ListParagraph"/>
        <w:widowControl w:val="0"/>
        <w:numPr>
          <w:ilvl w:val="0"/>
          <w:numId w:val="19"/>
        </w:numPr>
        <w:tabs>
          <w:tab w:val="left" w:pos="937"/>
        </w:tabs>
        <w:autoSpaceDE w:val="0"/>
        <w:autoSpaceDN w:val="0"/>
        <w:spacing w:before="14" w:after="0" w:line="240" w:lineRule="auto"/>
        <w:ind w:left="937" w:hanging="359"/>
        <w:contextualSpacing w:val="0"/>
        <w:rPr>
          <w:rFonts w:ascii="Arial" w:hAnsi="Arial" w:cs="Arial"/>
          <w:color w:val="000000" w:themeColor="text1"/>
        </w:rPr>
      </w:pPr>
      <w:r w:rsidRPr="004567AF">
        <w:rPr>
          <w:rFonts w:ascii="Arial" w:hAnsi="Arial" w:cs="Arial"/>
          <w:color w:val="000000" w:themeColor="text1"/>
        </w:rPr>
        <w:t>they</w:t>
      </w:r>
      <w:r w:rsidRPr="004567AF">
        <w:rPr>
          <w:rFonts w:ascii="Arial" w:hAnsi="Arial" w:cs="Arial"/>
          <w:color w:val="000000" w:themeColor="text1"/>
          <w:spacing w:val="-7"/>
        </w:rPr>
        <w:t xml:space="preserve"> </w:t>
      </w:r>
      <w:r w:rsidRPr="004567AF">
        <w:rPr>
          <w:rFonts w:ascii="Arial" w:hAnsi="Arial" w:cs="Arial"/>
          <w:color w:val="000000" w:themeColor="text1"/>
        </w:rPr>
        <w:t>may</w:t>
      </w:r>
      <w:r w:rsidRPr="004567AF">
        <w:rPr>
          <w:rFonts w:ascii="Arial" w:hAnsi="Arial" w:cs="Arial"/>
          <w:color w:val="000000" w:themeColor="text1"/>
          <w:spacing w:val="-4"/>
        </w:rPr>
        <w:t xml:space="preserve"> </w:t>
      </w:r>
      <w:r w:rsidRPr="004567AF">
        <w:rPr>
          <w:rFonts w:ascii="Arial" w:hAnsi="Arial" w:cs="Arial"/>
          <w:color w:val="000000" w:themeColor="text1"/>
        </w:rPr>
        <w:t>have</w:t>
      </w:r>
      <w:r w:rsidRPr="004567AF">
        <w:rPr>
          <w:rFonts w:ascii="Arial" w:hAnsi="Arial" w:cs="Arial"/>
          <w:color w:val="000000" w:themeColor="text1"/>
          <w:spacing w:val="-3"/>
        </w:rPr>
        <w:t xml:space="preserve"> </w:t>
      </w:r>
      <w:r w:rsidRPr="004567AF">
        <w:rPr>
          <w:rFonts w:ascii="Arial" w:hAnsi="Arial" w:cs="Arial"/>
          <w:color w:val="000000" w:themeColor="text1"/>
        </w:rPr>
        <w:t>a</w:t>
      </w:r>
      <w:r w:rsidRPr="004567AF">
        <w:rPr>
          <w:rFonts w:ascii="Arial" w:hAnsi="Arial" w:cs="Arial"/>
          <w:color w:val="000000" w:themeColor="text1"/>
          <w:spacing w:val="-1"/>
        </w:rPr>
        <w:t xml:space="preserve"> </w:t>
      </w:r>
      <w:r w:rsidRPr="004567AF">
        <w:rPr>
          <w:rFonts w:ascii="Arial" w:hAnsi="Arial" w:cs="Arial"/>
          <w:color w:val="000000" w:themeColor="text1"/>
        </w:rPr>
        <w:t>recent</w:t>
      </w:r>
      <w:r w:rsidRPr="004567AF">
        <w:rPr>
          <w:rFonts w:ascii="Arial" w:hAnsi="Arial" w:cs="Arial"/>
          <w:color w:val="000000" w:themeColor="text1"/>
          <w:spacing w:val="-3"/>
        </w:rPr>
        <w:t xml:space="preserve"> </w:t>
      </w:r>
      <w:r w:rsidRPr="004567AF">
        <w:rPr>
          <w:rFonts w:ascii="Arial" w:hAnsi="Arial" w:cs="Arial"/>
          <w:color w:val="000000" w:themeColor="text1"/>
        </w:rPr>
        <w:t>history</w:t>
      </w:r>
      <w:r w:rsidRPr="004567AF">
        <w:rPr>
          <w:rFonts w:ascii="Arial" w:hAnsi="Arial" w:cs="Arial"/>
          <w:color w:val="000000" w:themeColor="text1"/>
          <w:spacing w:val="-2"/>
        </w:rPr>
        <w:t xml:space="preserve"> </w:t>
      </w:r>
      <w:r w:rsidRPr="004567AF">
        <w:rPr>
          <w:rFonts w:ascii="Arial" w:hAnsi="Arial" w:cs="Arial"/>
          <w:color w:val="000000" w:themeColor="text1"/>
        </w:rPr>
        <w:t>of</w:t>
      </w:r>
      <w:r w:rsidRPr="004567AF">
        <w:rPr>
          <w:rFonts w:ascii="Arial" w:hAnsi="Arial" w:cs="Arial"/>
          <w:color w:val="000000" w:themeColor="text1"/>
          <w:spacing w:val="1"/>
        </w:rPr>
        <w:t xml:space="preserve"> </w:t>
      </w:r>
      <w:r w:rsidRPr="004567AF">
        <w:rPr>
          <w:rFonts w:ascii="Arial" w:hAnsi="Arial" w:cs="Arial"/>
          <w:color w:val="000000" w:themeColor="text1"/>
        </w:rPr>
        <w:t>serious</w:t>
      </w:r>
      <w:r w:rsidRPr="004567AF">
        <w:rPr>
          <w:rFonts w:ascii="Arial" w:hAnsi="Arial" w:cs="Arial"/>
          <w:color w:val="000000" w:themeColor="text1"/>
          <w:spacing w:val="-2"/>
        </w:rPr>
        <w:t xml:space="preserve"> </w:t>
      </w:r>
      <w:proofErr w:type="spellStart"/>
      <w:r w:rsidRPr="004567AF">
        <w:rPr>
          <w:rFonts w:ascii="Arial" w:hAnsi="Arial" w:cs="Arial"/>
          <w:color w:val="000000" w:themeColor="text1"/>
        </w:rPr>
        <w:t>anti</w:t>
      </w:r>
      <w:r w:rsidRPr="004567AF">
        <w:rPr>
          <w:rFonts w:ascii="Arial" w:hAnsi="Arial" w:cs="Arial"/>
          <w:color w:val="000000" w:themeColor="text1"/>
          <w:spacing w:val="-2"/>
        </w:rPr>
        <w:t xml:space="preserve"> </w:t>
      </w:r>
      <w:r w:rsidRPr="004567AF">
        <w:rPr>
          <w:rFonts w:ascii="Arial" w:hAnsi="Arial" w:cs="Arial"/>
          <w:color w:val="000000" w:themeColor="text1"/>
        </w:rPr>
        <w:t>social</w:t>
      </w:r>
      <w:proofErr w:type="spellEnd"/>
      <w:r w:rsidRPr="004567AF">
        <w:rPr>
          <w:rFonts w:ascii="Arial" w:hAnsi="Arial" w:cs="Arial"/>
          <w:color w:val="000000" w:themeColor="text1"/>
          <w:spacing w:val="-2"/>
        </w:rPr>
        <w:t xml:space="preserve"> behaviour</w:t>
      </w:r>
    </w:p>
    <w:p w14:paraId="5E2B0FA8" w14:textId="77777777" w:rsidR="00D43C53" w:rsidRPr="004567AF" w:rsidRDefault="00D43C53" w:rsidP="00D43C53">
      <w:pPr>
        <w:pStyle w:val="ListParagraph"/>
        <w:widowControl w:val="0"/>
        <w:numPr>
          <w:ilvl w:val="0"/>
          <w:numId w:val="19"/>
        </w:numPr>
        <w:tabs>
          <w:tab w:val="left" w:pos="937"/>
        </w:tabs>
        <w:autoSpaceDE w:val="0"/>
        <w:autoSpaceDN w:val="0"/>
        <w:spacing w:before="17" w:after="0" w:line="240" w:lineRule="auto"/>
        <w:ind w:left="937" w:hanging="359"/>
        <w:contextualSpacing w:val="0"/>
        <w:rPr>
          <w:rFonts w:ascii="Arial" w:hAnsi="Arial" w:cs="Arial"/>
          <w:color w:val="000000" w:themeColor="text1"/>
        </w:rPr>
      </w:pPr>
      <w:r w:rsidRPr="004567AF">
        <w:rPr>
          <w:rFonts w:ascii="Arial" w:hAnsi="Arial" w:cs="Arial"/>
          <w:color w:val="000000" w:themeColor="text1"/>
        </w:rPr>
        <w:t>they</w:t>
      </w:r>
      <w:r w:rsidRPr="004567AF">
        <w:rPr>
          <w:rFonts w:ascii="Arial" w:hAnsi="Arial" w:cs="Arial"/>
          <w:color w:val="000000" w:themeColor="text1"/>
          <w:spacing w:val="-3"/>
        </w:rPr>
        <w:t xml:space="preserve"> </w:t>
      </w:r>
      <w:r w:rsidRPr="004567AF">
        <w:rPr>
          <w:rFonts w:ascii="Arial" w:hAnsi="Arial" w:cs="Arial"/>
          <w:color w:val="000000" w:themeColor="text1"/>
        </w:rPr>
        <w:t>may</w:t>
      </w:r>
      <w:r w:rsidRPr="004567AF">
        <w:rPr>
          <w:rFonts w:ascii="Arial" w:hAnsi="Arial" w:cs="Arial"/>
          <w:color w:val="000000" w:themeColor="text1"/>
          <w:spacing w:val="-3"/>
        </w:rPr>
        <w:t xml:space="preserve"> </w:t>
      </w:r>
      <w:r w:rsidRPr="004567AF">
        <w:rPr>
          <w:rFonts w:ascii="Arial" w:hAnsi="Arial" w:cs="Arial"/>
          <w:color w:val="000000" w:themeColor="text1"/>
        </w:rPr>
        <w:t>be</w:t>
      </w:r>
      <w:r w:rsidRPr="004567AF">
        <w:rPr>
          <w:rFonts w:ascii="Arial" w:hAnsi="Arial" w:cs="Arial"/>
          <w:color w:val="000000" w:themeColor="text1"/>
          <w:spacing w:val="-1"/>
        </w:rPr>
        <w:t xml:space="preserve"> </w:t>
      </w:r>
      <w:r w:rsidRPr="004567AF">
        <w:rPr>
          <w:rFonts w:ascii="Arial" w:hAnsi="Arial" w:cs="Arial"/>
          <w:color w:val="000000" w:themeColor="text1"/>
        </w:rPr>
        <w:t>volatile</w:t>
      </w:r>
      <w:r w:rsidRPr="004567AF">
        <w:rPr>
          <w:rFonts w:ascii="Arial" w:hAnsi="Arial" w:cs="Arial"/>
          <w:color w:val="000000" w:themeColor="text1"/>
          <w:spacing w:val="-3"/>
        </w:rPr>
        <w:t xml:space="preserve"> </w:t>
      </w:r>
      <w:r w:rsidRPr="004567AF">
        <w:rPr>
          <w:rFonts w:ascii="Arial" w:hAnsi="Arial" w:cs="Arial"/>
          <w:color w:val="000000" w:themeColor="text1"/>
        </w:rPr>
        <w:t>due to</w:t>
      </w:r>
      <w:r w:rsidRPr="004567AF">
        <w:rPr>
          <w:rFonts w:ascii="Arial" w:hAnsi="Arial" w:cs="Arial"/>
          <w:color w:val="000000" w:themeColor="text1"/>
          <w:spacing w:val="-3"/>
        </w:rPr>
        <w:t xml:space="preserve"> </w:t>
      </w:r>
      <w:r w:rsidRPr="004567AF">
        <w:rPr>
          <w:rFonts w:ascii="Arial" w:hAnsi="Arial" w:cs="Arial"/>
          <w:color w:val="000000" w:themeColor="text1"/>
        </w:rPr>
        <w:t>an</w:t>
      </w:r>
      <w:r w:rsidRPr="004567AF">
        <w:rPr>
          <w:rFonts w:ascii="Arial" w:hAnsi="Arial" w:cs="Arial"/>
          <w:color w:val="000000" w:themeColor="text1"/>
          <w:spacing w:val="-1"/>
        </w:rPr>
        <w:t xml:space="preserve"> </w:t>
      </w:r>
      <w:r w:rsidRPr="004567AF">
        <w:rPr>
          <w:rFonts w:ascii="Arial" w:hAnsi="Arial" w:cs="Arial"/>
          <w:color w:val="000000" w:themeColor="text1"/>
        </w:rPr>
        <w:t>illness</w:t>
      </w:r>
      <w:r w:rsidRPr="004567AF">
        <w:rPr>
          <w:rFonts w:ascii="Arial" w:hAnsi="Arial" w:cs="Arial"/>
          <w:color w:val="000000" w:themeColor="text1"/>
          <w:spacing w:val="-4"/>
        </w:rPr>
        <w:t xml:space="preserve"> </w:t>
      </w:r>
      <w:r w:rsidRPr="004567AF">
        <w:rPr>
          <w:rFonts w:ascii="Arial" w:hAnsi="Arial" w:cs="Arial"/>
          <w:color w:val="000000" w:themeColor="text1"/>
        </w:rPr>
        <w:t xml:space="preserve">or </w:t>
      </w:r>
      <w:r w:rsidRPr="004567AF">
        <w:rPr>
          <w:rFonts w:ascii="Arial" w:hAnsi="Arial" w:cs="Arial"/>
          <w:color w:val="000000" w:themeColor="text1"/>
          <w:spacing w:val="-2"/>
        </w:rPr>
        <w:t>addiction</w:t>
      </w:r>
    </w:p>
    <w:p w14:paraId="350493CC" w14:textId="77777777" w:rsidR="00D43C53" w:rsidRPr="004567AF" w:rsidRDefault="00D43C53" w:rsidP="00D43C53">
      <w:pPr>
        <w:pStyle w:val="ListParagraph"/>
        <w:widowControl w:val="0"/>
        <w:numPr>
          <w:ilvl w:val="0"/>
          <w:numId w:val="19"/>
        </w:numPr>
        <w:tabs>
          <w:tab w:val="left" w:pos="938"/>
        </w:tabs>
        <w:autoSpaceDE w:val="0"/>
        <w:autoSpaceDN w:val="0"/>
        <w:spacing w:before="17" w:after="0" w:line="240" w:lineRule="auto"/>
        <w:ind w:right="792"/>
        <w:contextualSpacing w:val="0"/>
        <w:rPr>
          <w:rFonts w:ascii="Arial" w:hAnsi="Arial" w:cs="Arial"/>
          <w:color w:val="000000" w:themeColor="text1"/>
        </w:rPr>
      </w:pPr>
      <w:r w:rsidRPr="004567AF">
        <w:rPr>
          <w:rFonts w:ascii="Arial" w:hAnsi="Arial" w:cs="Arial"/>
          <w:color w:val="000000" w:themeColor="text1"/>
        </w:rPr>
        <w:t>they</w:t>
      </w:r>
      <w:r w:rsidRPr="004567AF">
        <w:rPr>
          <w:rFonts w:ascii="Arial" w:hAnsi="Arial" w:cs="Arial"/>
          <w:color w:val="000000" w:themeColor="text1"/>
          <w:spacing w:val="-6"/>
        </w:rPr>
        <w:t xml:space="preserve"> </w:t>
      </w:r>
      <w:r w:rsidRPr="004567AF">
        <w:rPr>
          <w:rFonts w:ascii="Arial" w:hAnsi="Arial" w:cs="Arial"/>
          <w:color w:val="000000" w:themeColor="text1"/>
        </w:rPr>
        <w:t>may</w:t>
      </w:r>
      <w:r w:rsidRPr="004567AF">
        <w:rPr>
          <w:rFonts w:ascii="Arial" w:hAnsi="Arial" w:cs="Arial"/>
          <w:color w:val="000000" w:themeColor="text1"/>
          <w:spacing w:val="-6"/>
        </w:rPr>
        <w:t xml:space="preserve"> </w:t>
      </w:r>
      <w:r w:rsidRPr="004567AF">
        <w:rPr>
          <w:rFonts w:ascii="Arial" w:hAnsi="Arial" w:cs="Arial"/>
          <w:color w:val="000000" w:themeColor="text1"/>
        </w:rPr>
        <w:t>associate</w:t>
      </w:r>
      <w:r w:rsidRPr="004567AF">
        <w:rPr>
          <w:rFonts w:ascii="Arial" w:hAnsi="Arial" w:cs="Arial"/>
          <w:color w:val="000000" w:themeColor="text1"/>
          <w:spacing w:val="-3"/>
        </w:rPr>
        <w:t xml:space="preserve"> </w:t>
      </w:r>
      <w:r w:rsidRPr="004567AF">
        <w:rPr>
          <w:rFonts w:ascii="Arial" w:hAnsi="Arial" w:cs="Arial"/>
          <w:color w:val="000000" w:themeColor="text1"/>
        </w:rPr>
        <w:t>with</w:t>
      </w:r>
      <w:r w:rsidRPr="004567AF">
        <w:rPr>
          <w:rFonts w:ascii="Arial" w:hAnsi="Arial" w:cs="Arial"/>
          <w:color w:val="000000" w:themeColor="text1"/>
          <w:spacing w:val="-4"/>
        </w:rPr>
        <w:t xml:space="preserve"> </w:t>
      </w:r>
      <w:r w:rsidRPr="004567AF">
        <w:rPr>
          <w:rFonts w:ascii="Arial" w:hAnsi="Arial" w:cs="Arial"/>
          <w:color w:val="000000" w:themeColor="text1"/>
        </w:rPr>
        <w:t>persons</w:t>
      </w:r>
      <w:r w:rsidRPr="004567AF">
        <w:rPr>
          <w:rFonts w:ascii="Arial" w:hAnsi="Arial" w:cs="Arial"/>
          <w:color w:val="000000" w:themeColor="text1"/>
          <w:spacing w:val="-4"/>
        </w:rPr>
        <w:t xml:space="preserve"> </w:t>
      </w:r>
      <w:r w:rsidRPr="004567AF">
        <w:rPr>
          <w:rFonts w:ascii="Arial" w:hAnsi="Arial" w:cs="Arial"/>
          <w:color w:val="000000" w:themeColor="text1"/>
        </w:rPr>
        <w:t>who</w:t>
      </w:r>
      <w:r w:rsidRPr="004567AF">
        <w:rPr>
          <w:rFonts w:ascii="Arial" w:hAnsi="Arial" w:cs="Arial"/>
          <w:color w:val="000000" w:themeColor="text1"/>
          <w:spacing w:val="-4"/>
        </w:rPr>
        <w:t xml:space="preserve"> </w:t>
      </w:r>
      <w:r w:rsidRPr="004567AF">
        <w:rPr>
          <w:rFonts w:ascii="Arial" w:hAnsi="Arial" w:cs="Arial"/>
          <w:color w:val="000000" w:themeColor="text1"/>
        </w:rPr>
        <w:t>are</w:t>
      </w:r>
      <w:r w:rsidRPr="004567AF">
        <w:rPr>
          <w:rFonts w:ascii="Arial" w:hAnsi="Arial" w:cs="Arial"/>
          <w:color w:val="000000" w:themeColor="text1"/>
          <w:spacing w:val="-4"/>
        </w:rPr>
        <w:t xml:space="preserve"> </w:t>
      </w:r>
      <w:r w:rsidRPr="004567AF">
        <w:rPr>
          <w:rFonts w:ascii="Arial" w:hAnsi="Arial" w:cs="Arial"/>
          <w:color w:val="000000" w:themeColor="text1"/>
        </w:rPr>
        <w:t>similarly</w:t>
      </w:r>
      <w:r w:rsidRPr="004567AF">
        <w:rPr>
          <w:rFonts w:ascii="Arial" w:hAnsi="Arial" w:cs="Arial"/>
          <w:color w:val="000000" w:themeColor="text1"/>
          <w:spacing w:val="-4"/>
        </w:rPr>
        <w:t xml:space="preserve"> </w:t>
      </w:r>
      <w:r w:rsidRPr="004567AF">
        <w:rPr>
          <w:rFonts w:ascii="Arial" w:hAnsi="Arial" w:cs="Arial"/>
          <w:color w:val="000000" w:themeColor="text1"/>
        </w:rPr>
        <w:t>volatile</w:t>
      </w:r>
      <w:r w:rsidRPr="004567AF">
        <w:rPr>
          <w:rFonts w:ascii="Arial" w:hAnsi="Arial" w:cs="Arial"/>
          <w:color w:val="000000" w:themeColor="text1"/>
          <w:spacing w:val="-4"/>
        </w:rPr>
        <w:t xml:space="preserve"> </w:t>
      </w:r>
      <w:r w:rsidRPr="004567AF">
        <w:rPr>
          <w:rFonts w:ascii="Arial" w:hAnsi="Arial" w:cs="Arial"/>
          <w:color w:val="000000" w:themeColor="text1"/>
        </w:rPr>
        <w:t>through illness or addiction</w:t>
      </w:r>
    </w:p>
    <w:p w14:paraId="0BA6C4F1" w14:textId="77777777" w:rsidR="00D43C53" w:rsidRPr="004567AF" w:rsidRDefault="00D43C53" w:rsidP="00D43C53">
      <w:pPr>
        <w:pStyle w:val="ListParagraph"/>
        <w:widowControl w:val="0"/>
        <w:numPr>
          <w:ilvl w:val="0"/>
          <w:numId w:val="19"/>
        </w:numPr>
        <w:tabs>
          <w:tab w:val="left" w:pos="938"/>
        </w:tabs>
        <w:autoSpaceDE w:val="0"/>
        <w:autoSpaceDN w:val="0"/>
        <w:spacing w:before="15" w:after="0" w:line="240" w:lineRule="auto"/>
        <w:ind w:right="328"/>
        <w:contextualSpacing w:val="0"/>
        <w:rPr>
          <w:rFonts w:ascii="Arial" w:hAnsi="Arial" w:cs="Arial"/>
          <w:color w:val="000000" w:themeColor="text1"/>
        </w:rPr>
      </w:pPr>
      <w:r w:rsidRPr="004567AF">
        <w:rPr>
          <w:rFonts w:ascii="Arial" w:hAnsi="Arial" w:cs="Arial"/>
          <w:color w:val="000000" w:themeColor="text1"/>
        </w:rPr>
        <w:t>they</w:t>
      </w:r>
      <w:r w:rsidRPr="004567AF">
        <w:rPr>
          <w:rFonts w:ascii="Arial" w:hAnsi="Arial" w:cs="Arial"/>
          <w:color w:val="000000" w:themeColor="text1"/>
          <w:spacing w:val="-5"/>
        </w:rPr>
        <w:t xml:space="preserve"> </w:t>
      </w:r>
      <w:r w:rsidRPr="004567AF">
        <w:rPr>
          <w:rFonts w:ascii="Arial" w:hAnsi="Arial" w:cs="Arial"/>
          <w:color w:val="000000" w:themeColor="text1"/>
        </w:rPr>
        <w:t>may</w:t>
      </w:r>
      <w:r w:rsidRPr="004567AF">
        <w:rPr>
          <w:rFonts w:ascii="Arial" w:hAnsi="Arial" w:cs="Arial"/>
          <w:color w:val="000000" w:themeColor="text1"/>
          <w:spacing w:val="-5"/>
        </w:rPr>
        <w:t xml:space="preserve"> </w:t>
      </w:r>
      <w:r w:rsidRPr="004567AF">
        <w:rPr>
          <w:rFonts w:ascii="Arial" w:hAnsi="Arial" w:cs="Arial"/>
          <w:color w:val="000000" w:themeColor="text1"/>
        </w:rPr>
        <w:t>have</w:t>
      </w:r>
      <w:r w:rsidRPr="004567AF">
        <w:rPr>
          <w:rFonts w:ascii="Arial" w:hAnsi="Arial" w:cs="Arial"/>
          <w:color w:val="000000" w:themeColor="text1"/>
          <w:spacing w:val="-5"/>
        </w:rPr>
        <w:t xml:space="preserve"> </w:t>
      </w:r>
      <w:r w:rsidRPr="004567AF">
        <w:rPr>
          <w:rFonts w:ascii="Arial" w:hAnsi="Arial" w:cs="Arial"/>
          <w:color w:val="000000" w:themeColor="text1"/>
        </w:rPr>
        <w:t>made</w:t>
      </w:r>
      <w:r w:rsidRPr="004567AF">
        <w:rPr>
          <w:rFonts w:ascii="Arial" w:hAnsi="Arial" w:cs="Arial"/>
          <w:color w:val="000000" w:themeColor="text1"/>
          <w:spacing w:val="-3"/>
        </w:rPr>
        <w:t xml:space="preserve"> </w:t>
      </w:r>
      <w:r w:rsidRPr="004567AF">
        <w:rPr>
          <w:rFonts w:ascii="Arial" w:hAnsi="Arial" w:cs="Arial"/>
          <w:color w:val="000000" w:themeColor="text1"/>
        </w:rPr>
        <w:t>complaints</w:t>
      </w:r>
      <w:r w:rsidRPr="004567AF">
        <w:rPr>
          <w:rFonts w:ascii="Arial" w:hAnsi="Arial" w:cs="Arial"/>
          <w:color w:val="000000" w:themeColor="text1"/>
          <w:spacing w:val="-5"/>
        </w:rPr>
        <w:t xml:space="preserve"> </w:t>
      </w:r>
      <w:r w:rsidRPr="004567AF">
        <w:rPr>
          <w:rFonts w:ascii="Arial" w:hAnsi="Arial" w:cs="Arial"/>
          <w:color w:val="000000" w:themeColor="text1"/>
        </w:rPr>
        <w:t>against</w:t>
      </w:r>
      <w:r w:rsidRPr="004567AF">
        <w:rPr>
          <w:rFonts w:ascii="Arial" w:hAnsi="Arial" w:cs="Arial"/>
          <w:color w:val="000000" w:themeColor="text1"/>
          <w:spacing w:val="-5"/>
        </w:rPr>
        <w:t xml:space="preserve"> </w:t>
      </w:r>
      <w:r w:rsidRPr="004567AF">
        <w:rPr>
          <w:rFonts w:ascii="Arial" w:hAnsi="Arial" w:cs="Arial"/>
          <w:color w:val="000000" w:themeColor="text1"/>
        </w:rPr>
        <w:t>members</w:t>
      </w:r>
      <w:r w:rsidRPr="004567AF">
        <w:rPr>
          <w:rFonts w:ascii="Arial" w:hAnsi="Arial" w:cs="Arial"/>
          <w:color w:val="000000" w:themeColor="text1"/>
          <w:spacing w:val="-6"/>
        </w:rPr>
        <w:t xml:space="preserve"> </w:t>
      </w:r>
      <w:r w:rsidRPr="004567AF">
        <w:rPr>
          <w:rFonts w:ascii="Arial" w:hAnsi="Arial" w:cs="Arial"/>
          <w:color w:val="000000" w:themeColor="text1"/>
        </w:rPr>
        <w:t>of</w:t>
      </w:r>
      <w:r w:rsidRPr="004567AF">
        <w:rPr>
          <w:rFonts w:ascii="Arial" w:hAnsi="Arial" w:cs="Arial"/>
          <w:color w:val="000000" w:themeColor="text1"/>
          <w:spacing w:val="-3"/>
        </w:rPr>
        <w:t xml:space="preserve"> </w:t>
      </w:r>
      <w:r w:rsidRPr="004567AF">
        <w:rPr>
          <w:rFonts w:ascii="Arial" w:hAnsi="Arial" w:cs="Arial"/>
          <w:color w:val="000000" w:themeColor="text1"/>
        </w:rPr>
        <w:t>staff</w:t>
      </w:r>
      <w:r w:rsidRPr="004567AF">
        <w:rPr>
          <w:rFonts w:ascii="Arial" w:hAnsi="Arial" w:cs="Arial"/>
          <w:color w:val="000000" w:themeColor="text1"/>
          <w:spacing w:val="-3"/>
        </w:rPr>
        <w:t xml:space="preserve"> </w:t>
      </w:r>
      <w:r w:rsidRPr="004567AF">
        <w:rPr>
          <w:rFonts w:ascii="Arial" w:hAnsi="Arial" w:cs="Arial"/>
          <w:color w:val="000000" w:themeColor="text1"/>
        </w:rPr>
        <w:t>which,</w:t>
      </w:r>
      <w:r w:rsidRPr="004567AF">
        <w:rPr>
          <w:rFonts w:ascii="Arial" w:hAnsi="Arial" w:cs="Arial"/>
          <w:color w:val="000000" w:themeColor="text1"/>
          <w:spacing w:val="-5"/>
        </w:rPr>
        <w:t xml:space="preserve"> </w:t>
      </w:r>
      <w:r w:rsidRPr="004567AF">
        <w:rPr>
          <w:rFonts w:ascii="Arial" w:hAnsi="Arial" w:cs="Arial"/>
          <w:color w:val="000000" w:themeColor="text1"/>
        </w:rPr>
        <w:t>upon investigation, were spurious and without foundation</w:t>
      </w:r>
    </w:p>
    <w:p w14:paraId="17DDFE23" w14:textId="77777777" w:rsidR="00D43C53" w:rsidRPr="004567AF" w:rsidRDefault="00D43C53" w:rsidP="00D43C53">
      <w:pPr>
        <w:pStyle w:val="BodyText"/>
        <w:rPr>
          <w:rFonts w:ascii="Arial" w:hAnsi="Arial" w:cs="Arial"/>
          <w:color w:val="000000" w:themeColor="text1"/>
          <w:sz w:val="24"/>
          <w:szCs w:val="24"/>
        </w:rPr>
      </w:pPr>
    </w:p>
    <w:p w14:paraId="3A6B3B1D" w14:textId="77777777" w:rsidR="00D43C53" w:rsidRPr="004567AF" w:rsidRDefault="00D43C53" w:rsidP="00D43C53">
      <w:pPr>
        <w:rPr>
          <w:rFonts w:ascii="Arial" w:hAnsi="Arial" w:cs="Arial"/>
          <w:color w:val="000000" w:themeColor="text1"/>
        </w:rPr>
      </w:pPr>
      <w:r w:rsidRPr="004567AF">
        <w:rPr>
          <w:rFonts w:ascii="Arial" w:hAnsi="Arial" w:cs="Arial"/>
          <w:color w:val="000000" w:themeColor="text1"/>
        </w:rPr>
        <w:t>This list is not exhaustive, other reasons maybe considered if a customer’s behaviour or information about them may give rise to a risk.</w:t>
      </w:r>
    </w:p>
    <w:p w14:paraId="3EC79C6E" w14:textId="77777777" w:rsidR="00D43C53" w:rsidRPr="004567AF" w:rsidRDefault="00D43C53" w:rsidP="00D43C53">
      <w:pPr>
        <w:pStyle w:val="BodyText"/>
        <w:spacing w:before="1"/>
        <w:ind w:right="210"/>
        <w:jc w:val="both"/>
        <w:rPr>
          <w:rFonts w:ascii="Arial" w:hAnsi="Arial" w:cs="Arial"/>
          <w:color w:val="000000" w:themeColor="text1"/>
          <w:sz w:val="24"/>
          <w:szCs w:val="24"/>
        </w:rPr>
      </w:pPr>
      <w:r w:rsidRPr="004567AF">
        <w:rPr>
          <w:rFonts w:ascii="Arial" w:hAnsi="Arial" w:cs="Arial"/>
          <w:color w:val="000000" w:themeColor="text1"/>
          <w:sz w:val="24"/>
          <w:szCs w:val="24"/>
        </w:rPr>
        <w:t xml:space="preserve">Due to the nature of some of the above reasons for VIP’s, informing the customer could create a substantial risk of a violent reaction from them. For example, this could be because of the nature of the incident or concern or because of the risk it potentially poses to another </w:t>
      </w:r>
      <w:r w:rsidRPr="004567AF">
        <w:rPr>
          <w:rFonts w:ascii="Arial" w:hAnsi="Arial" w:cs="Arial"/>
          <w:color w:val="000000" w:themeColor="text1"/>
          <w:spacing w:val="-2"/>
          <w:sz w:val="24"/>
          <w:szCs w:val="24"/>
        </w:rPr>
        <w:t>individual.</w:t>
      </w:r>
    </w:p>
    <w:p w14:paraId="0AC8FA16" w14:textId="77777777" w:rsidR="00D43C53" w:rsidRPr="004567AF" w:rsidRDefault="00D43C53" w:rsidP="00D43C53">
      <w:pPr>
        <w:pStyle w:val="BodyText"/>
        <w:rPr>
          <w:rFonts w:ascii="Arial" w:hAnsi="Arial" w:cs="Arial"/>
          <w:color w:val="000000" w:themeColor="text1"/>
          <w:sz w:val="24"/>
          <w:szCs w:val="24"/>
        </w:rPr>
      </w:pPr>
    </w:p>
    <w:p w14:paraId="5B2ED477" w14:textId="77777777" w:rsidR="00D43C53" w:rsidRPr="004567AF" w:rsidRDefault="00D43C53" w:rsidP="00D43C53">
      <w:pPr>
        <w:pStyle w:val="BodyText"/>
        <w:ind w:right="207"/>
        <w:jc w:val="both"/>
        <w:rPr>
          <w:rFonts w:ascii="Arial" w:hAnsi="Arial" w:cs="Arial"/>
          <w:color w:val="000000" w:themeColor="text1"/>
        </w:rPr>
      </w:pPr>
      <w:r w:rsidRPr="004567AF">
        <w:rPr>
          <w:rFonts w:ascii="Arial" w:hAnsi="Arial" w:cs="Arial"/>
          <w:color w:val="000000" w:themeColor="text1"/>
          <w:sz w:val="24"/>
          <w:szCs w:val="24"/>
        </w:rPr>
        <w:t>In such cases it may be reasonable not to inform the customer as described in the policy; however, any such decision will be made in consultation with Broadacres’ Solicitor and confirmed by the Director of Customer Experience.</w:t>
      </w:r>
    </w:p>
    <w:p w14:paraId="0B09045D" w14:textId="77777777" w:rsidR="004A4A47" w:rsidRPr="004567AF" w:rsidRDefault="004A4A47" w:rsidP="00CA6F3F">
      <w:pPr>
        <w:pStyle w:val="NoSpacing"/>
        <w:rPr>
          <w:rFonts w:ascii="Arial" w:hAnsi="Arial" w:cs="Arial"/>
          <w:color w:val="000000" w:themeColor="text1"/>
        </w:rPr>
      </w:pPr>
    </w:p>
    <w:p w14:paraId="674C23B9" w14:textId="77777777" w:rsidR="00CA6F3F" w:rsidRPr="00CA6F3F" w:rsidRDefault="00CA6F3F" w:rsidP="00CA6F3F">
      <w:pPr>
        <w:pStyle w:val="NoSpacing"/>
        <w:rPr>
          <w:rFonts w:ascii="Arial" w:hAnsi="Arial" w:cs="Arial"/>
        </w:rPr>
      </w:pPr>
      <w:r w:rsidRPr="004567AF">
        <w:rPr>
          <w:rFonts w:ascii="Arial" w:hAnsi="Arial" w:cs="Arial"/>
          <w:color w:val="000000" w:themeColor="text1"/>
        </w:rPr>
        <w:t>Co</w:t>
      </w:r>
      <w:r w:rsidRPr="00CA6F3F">
        <w:rPr>
          <w:rFonts w:ascii="Arial" w:hAnsi="Arial" w:cs="Arial"/>
        </w:rPr>
        <w:t xml:space="preserve">nsideration will be given to all protected characteristics under the Equality Act 2010 to eliminate discrimination, advance equality of opportunity and foster good relations. This policy and associated documents, including the written warning will be made available in different languages and alternative formats where necessary. </w:t>
      </w:r>
    </w:p>
    <w:p w14:paraId="6F034D7D" w14:textId="77777777" w:rsidR="00CA6F3F" w:rsidRDefault="00CA6F3F" w:rsidP="00CA6F3F">
      <w:pPr>
        <w:pStyle w:val="NoSpacing"/>
        <w:rPr>
          <w:rFonts w:ascii="Arial" w:hAnsi="Arial" w:cs="Arial"/>
        </w:rPr>
      </w:pPr>
      <w:r w:rsidRPr="00CA6F3F">
        <w:rPr>
          <w:rFonts w:ascii="Arial" w:hAnsi="Arial" w:cs="Arial"/>
        </w:rPr>
        <w:t>Broadacres will comply with the terms of our Equality, Diversity and Inclusion policy when dealing with incidents of unacceptable behaviour.</w:t>
      </w:r>
    </w:p>
    <w:p w14:paraId="367FA830" w14:textId="77777777" w:rsidR="004A4A47" w:rsidRPr="00CA6F3F" w:rsidRDefault="004A4A47" w:rsidP="00CA6F3F">
      <w:pPr>
        <w:pStyle w:val="NoSpacing"/>
        <w:rPr>
          <w:rFonts w:ascii="Arial" w:hAnsi="Arial" w:cs="Arial"/>
        </w:rPr>
      </w:pPr>
    </w:p>
    <w:p w14:paraId="66BBDFDF" w14:textId="4B3306C8" w:rsidR="004A4A47" w:rsidRPr="004567AF" w:rsidRDefault="00CA6F3F" w:rsidP="003F445B">
      <w:pPr>
        <w:pStyle w:val="NoSpacing"/>
        <w:rPr>
          <w:rFonts w:ascii="Arial" w:hAnsi="Arial" w:cs="Arial"/>
        </w:rPr>
      </w:pPr>
      <w:r w:rsidRPr="00CA6F3F">
        <w:rPr>
          <w:rFonts w:ascii="Arial" w:hAnsi="Arial" w:cs="Arial"/>
        </w:rPr>
        <w:t>We are committed to ensuring that no customer will be treated less favourably because of their age, disability, gender reassignment, marriage and civil partnership, pregnancy and maternity, race, religion and belief, sex of sexual orientation – in line with the protected characteristics as described in the equality Act 2010.</w:t>
      </w:r>
    </w:p>
    <w:p w14:paraId="1ACB5EBE" w14:textId="77777777" w:rsidR="004A4A47" w:rsidRDefault="004A4A47" w:rsidP="003F445B">
      <w:pPr>
        <w:pStyle w:val="NoSpacing"/>
        <w:rPr>
          <w:rFonts w:ascii="Arial" w:hAnsi="Arial" w:cs="Arial"/>
          <w:sz w:val="28"/>
          <w:szCs w:val="28"/>
        </w:rPr>
      </w:pPr>
    </w:p>
    <w:p w14:paraId="6A729356" w14:textId="77777777" w:rsidR="004A4A47" w:rsidRDefault="004A4A47" w:rsidP="003F445B">
      <w:pPr>
        <w:pStyle w:val="NoSpacing"/>
        <w:rPr>
          <w:rFonts w:ascii="Arial" w:hAnsi="Arial" w:cs="Arial"/>
          <w:sz w:val="28"/>
          <w:szCs w:val="28"/>
        </w:rPr>
      </w:pPr>
    </w:p>
    <w:p w14:paraId="1DA1FDC0" w14:textId="77777777" w:rsidR="004567AF" w:rsidRDefault="004567AF" w:rsidP="003F445B">
      <w:pPr>
        <w:pStyle w:val="NoSpacing"/>
        <w:rPr>
          <w:rFonts w:ascii="Arial" w:hAnsi="Arial" w:cs="Arial"/>
          <w:sz w:val="28"/>
          <w:szCs w:val="28"/>
        </w:rPr>
      </w:pPr>
    </w:p>
    <w:p w14:paraId="410C519F" w14:textId="77777777" w:rsidR="004567AF" w:rsidRDefault="004567AF" w:rsidP="003F445B">
      <w:pPr>
        <w:pStyle w:val="NoSpacing"/>
        <w:rPr>
          <w:rFonts w:ascii="Arial" w:hAnsi="Arial" w:cs="Arial"/>
          <w:sz w:val="28"/>
          <w:szCs w:val="28"/>
        </w:rPr>
      </w:pPr>
    </w:p>
    <w:p w14:paraId="7B19110F" w14:textId="488B3504"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r w:rsidRPr="0049555E">
        <w:rPr>
          <w:rFonts w:ascii="Arial" w:hAnsi="Arial" w:cs="Arial"/>
          <w:b/>
          <w:bCs/>
          <w:sz w:val="28"/>
          <w:szCs w:val="28"/>
        </w:rPr>
        <w:t>27656R</w:t>
      </w:r>
    </w:p>
    <w:sectPr w:rsidR="0049555E" w:rsidRPr="003F445B" w:rsidSect="0023494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altName w:val="Calibri"/>
    <w:panose1 w:val="020B0603060502020204"/>
    <w:charset w:val="4D"/>
    <w:family w:val="swiss"/>
    <w:notTrueType/>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934DE"/>
    <w:multiLevelType w:val="hybridMultilevel"/>
    <w:tmpl w:val="B0F0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E1E81"/>
    <w:multiLevelType w:val="hybridMultilevel"/>
    <w:tmpl w:val="084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34A20"/>
    <w:multiLevelType w:val="hybridMultilevel"/>
    <w:tmpl w:val="D29A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D165B"/>
    <w:multiLevelType w:val="hybridMultilevel"/>
    <w:tmpl w:val="040A53E0"/>
    <w:lvl w:ilvl="0" w:tplc="074084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A25AA"/>
    <w:multiLevelType w:val="hybridMultilevel"/>
    <w:tmpl w:val="225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77434"/>
    <w:multiLevelType w:val="hybridMultilevel"/>
    <w:tmpl w:val="962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2666E"/>
    <w:multiLevelType w:val="hybridMultilevel"/>
    <w:tmpl w:val="8A08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14FA3"/>
    <w:multiLevelType w:val="hybridMultilevel"/>
    <w:tmpl w:val="12C6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9404D"/>
    <w:multiLevelType w:val="hybridMultilevel"/>
    <w:tmpl w:val="2DF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F03A6"/>
    <w:multiLevelType w:val="hybridMultilevel"/>
    <w:tmpl w:val="5FA48D88"/>
    <w:lvl w:ilvl="0" w:tplc="2E32AEC8">
      <w:numFmt w:val="bullet"/>
      <w:lvlText w:val="•"/>
      <w:lvlJc w:val="left"/>
      <w:pPr>
        <w:ind w:left="938" w:hanging="360"/>
      </w:pPr>
      <w:rPr>
        <w:rFonts w:ascii="Arial" w:eastAsia="Arial" w:hAnsi="Arial" w:cs="Arial" w:hint="default"/>
        <w:b w:val="0"/>
        <w:bCs w:val="0"/>
        <w:i w:val="0"/>
        <w:iCs w:val="0"/>
        <w:spacing w:val="0"/>
        <w:w w:val="131"/>
        <w:sz w:val="24"/>
        <w:szCs w:val="24"/>
        <w:lang w:val="en-US" w:eastAsia="en-US" w:bidi="ar-SA"/>
      </w:rPr>
    </w:lvl>
    <w:lvl w:ilvl="1" w:tplc="AC8891A6">
      <w:numFmt w:val="bullet"/>
      <w:lvlText w:val="•"/>
      <w:lvlJc w:val="left"/>
      <w:pPr>
        <w:ind w:left="1720" w:hanging="360"/>
      </w:pPr>
      <w:rPr>
        <w:rFonts w:hint="default"/>
        <w:lang w:val="en-US" w:eastAsia="en-US" w:bidi="ar-SA"/>
      </w:rPr>
    </w:lvl>
    <w:lvl w:ilvl="2" w:tplc="0142AAF0">
      <w:numFmt w:val="bullet"/>
      <w:lvlText w:val="•"/>
      <w:lvlJc w:val="left"/>
      <w:pPr>
        <w:ind w:left="2501" w:hanging="360"/>
      </w:pPr>
      <w:rPr>
        <w:rFonts w:hint="default"/>
        <w:lang w:val="en-US" w:eastAsia="en-US" w:bidi="ar-SA"/>
      </w:rPr>
    </w:lvl>
    <w:lvl w:ilvl="3" w:tplc="4E8475B6">
      <w:numFmt w:val="bullet"/>
      <w:lvlText w:val="•"/>
      <w:lvlJc w:val="left"/>
      <w:pPr>
        <w:ind w:left="3281" w:hanging="360"/>
      </w:pPr>
      <w:rPr>
        <w:rFonts w:hint="default"/>
        <w:lang w:val="en-US" w:eastAsia="en-US" w:bidi="ar-SA"/>
      </w:rPr>
    </w:lvl>
    <w:lvl w:ilvl="4" w:tplc="4970D522">
      <w:numFmt w:val="bullet"/>
      <w:lvlText w:val="•"/>
      <w:lvlJc w:val="left"/>
      <w:pPr>
        <w:ind w:left="4062" w:hanging="360"/>
      </w:pPr>
      <w:rPr>
        <w:rFonts w:hint="default"/>
        <w:lang w:val="en-US" w:eastAsia="en-US" w:bidi="ar-SA"/>
      </w:rPr>
    </w:lvl>
    <w:lvl w:ilvl="5" w:tplc="16D67D60">
      <w:numFmt w:val="bullet"/>
      <w:lvlText w:val="•"/>
      <w:lvlJc w:val="left"/>
      <w:pPr>
        <w:ind w:left="4843" w:hanging="360"/>
      </w:pPr>
      <w:rPr>
        <w:rFonts w:hint="default"/>
        <w:lang w:val="en-US" w:eastAsia="en-US" w:bidi="ar-SA"/>
      </w:rPr>
    </w:lvl>
    <w:lvl w:ilvl="6" w:tplc="6CCEA42A">
      <w:numFmt w:val="bullet"/>
      <w:lvlText w:val="•"/>
      <w:lvlJc w:val="left"/>
      <w:pPr>
        <w:ind w:left="5623" w:hanging="360"/>
      </w:pPr>
      <w:rPr>
        <w:rFonts w:hint="default"/>
        <w:lang w:val="en-US" w:eastAsia="en-US" w:bidi="ar-SA"/>
      </w:rPr>
    </w:lvl>
    <w:lvl w:ilvl="7" w:tplc="7D5A7B54">
      <w:numFmt w:val="bullet"/>
      <w:lvlText w:val="•"/>
      <w:lvlJc w:val="left"/>
      <w:pPr>
        <w:ind w:left="6404" w:hanging="360"/>
      </w:pPr>
      <w:rPr>
        <w:rFonts w:hint="default"/>
        <w:lang w:val="en-US" w:eastAsia="en-US" w:bidi="ar-SA"/>
      </w:rPr>
    </w:lvl>
    <w:lvl w:ilvl="8" w:tplc="E4566334">
      <w:numFmt w:val="bullet"/>
      <w:lvlText w:val="•"/>
      <w:lvlJc w:val="left"/>
      <w:pPr>
        <w:ind w:left="7185" w:hanging="360"/>
      </w:pPr>
      <w:rPr>
        <w:rFonts w:hint="default"/>
        <w:lang w:val="en-US" w:eastAsia="en-US" w:bidi="ar-SA"/>
      </w:rPr>
    </w:lvl>
  </w:abstractNum>
  <w:abstractNum w:abstractNumId="18" w15:restartNumberingAfterBreak="0">
    <w:nsid w:val="7EC811F6"/>
    <w:multiLevelType w:val="hybridMultilevel"/>
    <w:tmpl w:val="7B4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2"/>
  </w:num>
  <w:num w:numId="2" w16cid:durableId="1185511832">
    <w:abstractNumId w:val="6"/>
  </w:num>
  <w:num w:numId="3" w16cid:durableId="1187865020">
    <w:abstractNumId w:val="8"/>
  </w:num>
  <w:num w:numId="4" w16cid:durableId="471216408">
    <w:abstractNumId w:val="1"/>
  </w:num>
  <w:num w:numId="5" w16cid:durableId="761683055">
    <w:abstractNumId w:val="12"/>
  </w:num>
  <w:num w:numId="6" w16cid:durableId="2018461207">
    <w:abstractNumId w:val="7"/>
  </w:num>
  <w:num w:numId="7" w16cid:durableId="22705828">
    <w:abstractNumId w:val="10"/>
  </w:num>
  <w:num w:numId="8" w16cid:durableId="36008721">
    <w:abstractNumId w:val="3"/>
  </w:num>
  <w:num w:numId="9" w16cid:durableId="466052949">
    <w:abstractNumId w:val="18"/>
  </w:num>
  <w:num w:numId="10" w16cid:durableId="1148932825">
    <w:abstractNumId w:val="9"/>
  </w:num>
  <w:num w:numId="11" w16cid:durableId="890115680">
    <w:abstractNumId w:val="0"/>
  </w:num>
  <w:num w:numId="12" w16cid:durableId="212884421">
    <w:abstractNumId w:val="13"/>
  </w:num>
  <w:num w:numId="13" w16cid:durableId="71701424">
    <w:abstractNumId w:val="15"/>
  </w:num>
  <w:num w:numId="14" w16cid:durableId="1222400780">
    <w:abstractNumId w:val="4"/>
  </w:num>
  <w:num w:numId="15" w16cid:durableId="1442215788">
    <w:abstractNumId w:val="11"/>
  </w:num>
  <w:num w:numId="16" w16cid:durableId="676884116">
    <w:abstractNumId w:val="16"/>
  </w:num>
  <w:num w:numId="17" w16cid:durableId="1140270129">
    <w:abstractNumId w:val="5"/>
  </w:num>
  <w:num w:numId="18" w16cid:durableId="107892403">
    <w:abstractNumId w:val="14"/>
  </w:num>
  <w:num w:numId="19" w16cid:durableId="1206867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935F8"/>
    <w:rsid w:val="000B548C"/>
    <w:rsid w:val="000F6BF0"/>
    <w:rsid w:val="00105034"/>
    <w:rsid w:val="001568D0"/>
    <w:rsid w:val="001D4ADD"/>
    <w:rsid w:val="0022046C"/>
    <w:rsid w:val="00234946"/>
    <w:rsid w:val="00276AF5"/>
    <w:rsid w:val="00337CDE"/>
    <w:rsid w:val="003D74C9"/>
    <w:rsid w:val="003F445B"/>
    <w:rsid w:val="00413386"/>
    <w:rsid w:val="004479C9"/>
    <w:rsid w:val="004567AF"/>
    <w:rsid w:val="0049555E"/>
    <w:rsid w:val="004A4A47"/>
    <w:rsid w:val="004B65E0"/>
    <w:rsid w:val="004C586D"/>
    <w:rsid w:val="00516412"/>
    <w:rsid w:val="00522061"/>
    <w:rsid w:val="0053179F"/>
    <w:rsid w:val="00692828"/>
    <w:rsid w:val="0069398C"/>
    <w:rsid w:val="006E68CB"/>
    <w:rsid w:val="007057DA"/>
    <w:rsid w:val="007121F1"/>
    <w:rsid w:val="007618B6"/>
    <w:rsid w:val="007827B8"/>
    <w:rsid w:val="007A79D7"/>
    <w:rsid w:val="007C15E8"/>
    <w:rsid w:val="0080171E"/>
    <w:rsid w:val="00815C39"/>
    <w:rsid w:val="008538F0"/>
    <w:rsid w:val="00896983"/>
    <w:rsid w:val="008B0832"/>
    <w:rsid w:val="008C5BF0"/>
    <w:rsid w:val="00906BAA"/>
    <w:rsid w:val="00930C06"/>
    <w:rsid w:val="00AB747F"/>
    <w:rsid w:val="00AD39FC"/>
    <w:rsid w:val="00B64CBB"/>
    <w:rsid w:val="00C04C1A"/>
    <w:rsid w:val="00C17DAF"/>
    <w:rsid w:val="00CA6F3F"/>
    <w:rsid w:val="00CF4E24"/>
    <w:rsid w:val="00D43C53"/>
    <w:rsid w:val="00D770A6"/>
    <w:rsid w:val="00D82345"/>
    <w:rsid w:val="00E056E5"/>
    <w:rsid w:val="00E46693"/>
    <w:rsid w:val="00EE0CE7"/>
    <w:rsid w:val="00F37770"/>
    <w:rsid w:val="00F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1"/>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table" w:styleId="TableGrid">
    <w:name w:val="Table Grid"/>
    <w:basedOn w:val="TableNormal"/>
    <w:uiPriority w:val="39"/>
    <w:rsid w:val="00A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0d46ee-d48d-413d-b4bb-9659be153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CD6C2DE1066942859C984F709B9B5F" ma:contentTypeVersion="18" ma:contentTypeDescription="Create a new document." ma:contentTypeScope="" ma:versionID="1850337890dc8c386706dc5eaea24e2c">
  <xsd:schema xmlns:xsd="http://www.w3.org/2001/XMLSchema" xmlns:xs="http://www.w3.org/2001/XMLSchema" xmlns:p="http://schemas.microsoft.com/office/2006/metadata/properties" xmlns:ns3="ee4e2310-0d33-4d95-991e-ef5253aab69b" xmlns:ns4="640d46ee-d48d-413d-b4bb-9659be153987" targetNamespace="http://schemas.microsoft.com/office/2006/metadata/properties" ma:root="true" ma:fieldsID="24e27285a6a9d1773c44bb8ff24eccd6" ns3:_="" ns4:_="">
    <xsd:import namespace="ee4e2310-0d33-4d95-991e-ef5253aab69b"/>
    <xsd:import namespace="640d46ee-d48d-413d-b4bb-9659be1539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e2310-0d33-4d95-991e-ef5253aab6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d46ee-d48d-413d-b4bb-9659be1539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4E3BE-BCA1-44B0-B2CF-4E522FBEAC44}">
  <ds:schemaRefs>
    <ds:schemaRef ds:uri="http://schemas.microsoft.com/office/2006/metadata/properties"/>
    <ds:schemaRef ds:uri="http://schemas.microsoft.com/office/infopath/2007/PartnerControls"/>
    <ds:schemaRef ds:uri="640d46ee-d48d-413d-b4bb-9659be153987"/>
  </ds:schemaRefs>
</ds:datastoreItem>
</file>

<file path=customXml/itemProps2.xml><?xml version="1.0" encoding="utf-8"?>
<ds:datastoreItem xmlns:ds="http://schemas.openxmlformats.org/officeDocument/2006/customXml" ds:itemID="{F9FE3FA9-A0F2-4876-B992-C7EF1E7E7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e2310-0d33-4d95-991e-ef5253aab69b"/>
    <ds:schemaRef ds:uri="640d46ee-d48d-413d-b4bb-9659be15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C9D87-6BE7-46C3-84B4-973259A61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Unacceptable Customer Behaviour Policy</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Customer Behaviour Policy</dc:title>
  <dc:subject>August 2024</dc:subject>
  <dc:creator>Registered provider of social housing registration number LH4014. Co-operative and Community Benefit Societies Act 2014, society number 27656R.</dc:creator>
  <cp:keywords/>
  <dc:description/>
  <cp:lastModifiedBy>Andrew Gledhill</cp:lastModifiedBy>
  <cp:revision>9</cp:revision>
  <dcterms:created xsi:type="dcterms:W3CDTF">2024-09-02T08:36:00Z</dcterms:created>
  <dcterms:modified xsi:type="dcterms:W3CDTF">2024-09-12T11:35:00Z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0x010100F9CD6C2DE1066942859C984F709B9B5F</vt:lpwstr>
  </property>
</Properties>
</file>